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华文中宋" w:eastAsia="仿宋_GB2312" w:cs="华文中宋"/>
          <w:sz w:val="32"/>
          <w:szCs w:val="32"/>
        </w:rPr>
      </w:pPr>
      <w:r>
        <w:rPr>
          <w:rFonts w:hint="eastAsia" w:ascii="仿宋_GB2312" w:eastAsia="仿宋_GB2312"/>
          <w:sz w:val="24"/>
        </w:rPr>
        <w:t>附件3</w:t>
      </w:r>
      <w:r>
        <w:rPr>
          <w:rFonts w:hint="eastAsia" w:ascii="仿宋_GB2312" w:hAnsi="华文中宋" w:eastAsia="仿宋_GB2312" w:cs="华文中宋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华文中宋"/>
          <w:b/>
          <w:sz w:val="32"/>
          <w:szCs w:val="32"/>
        </w:rPr>
        <w:t>兰州职业技术学院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学生对实践场所管理的满意度调查表</w:t>
      </w:r>
    </w:p>
    <w:p>
      <w:pPr>
        <w:spacing w:line="360" w:lineRule="auto"/>
        <w:jc w:val="left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场所名称：                管理教师：        调查日期：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</w:t>
      </w: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4695"/>
        <w:gridCol w:w="1465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序号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调查内容</w:t>
            </w:r>
          </w:p>
        </w:tc>
        <w:tc>
          <w:tcPr>
            <w:tcW w:w="14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标准分值</w:t>
            </w:r>
          </w:p>
        </w:tc>
        <w:tc>
          <w:tcPr>
            <w:tcW w:w="14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是否关心、尊重学生</w:t>
            </w:r>
          </w:p>
        </w:tc>
        <w:tc>
          <w:tcPr>
            <w:tcW w:w="14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是否能够按时开、关实践场所</w:t>
            </w:r>
          </w:p>
        </w:tc>
        <w:tc>
          <w:tcPr>
            <w:tcW w:w="14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实践场所是否整洁</w:t>
            </w:r>
          </w:p>
        </w:tc>
        <w:tc>
          <w:tcPr>
            <w:tcW w:w="1465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695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是否深入课堂，深入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学生，指导学生进行学习</w:t>
            </w:r>
          </w:p>
        </w:tc>
        <w:tc>
          <w:tcPr>
            <w:tcW w:w="14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 分</w:t>
            </w:r>
          </w:p>
        </w:tc>
        <w:tc>
          <w:tcPr>
            <w:tcW w:w="140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528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对场所管理教师的意见及建议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E7012"/>
    <w:rsid w:val="298E701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2016-12-09T01:56:00Z</dcterms:created>
  <dc:creator>Administrator</dc:creator>
  <cp:lastModifiedBy>Administrator</cp:lastModifiedBy>
  <dcterms:modified xsi:type="dcterms:W3CDTF">2016-12-09T01:56:30Z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