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C87254">
      <w:pPr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附件2</w:t>
      </w:r>
      <w:bookmarkStart w:id="0" w:name="_GoBack"/>
      <w:bookmarkEnd w:id="0"/>
    </w:p>
    <w:p w14:paraId="55FE7A43">
      <w:pPr>
        <w:jc w:val="center"/>
        <w:rPr>
          <w:rFonts w:hint="eastAsia" w:ascii="仿宋" w:hAnsi="仿宋" w:eastAsia="仿宋" w:cs="仿宋"/>
          <w:sz w:val="30"/>
          <w:szCs w:val="30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202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5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年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8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月实验室安全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专项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整改项目台账</w:t>
      </w:r>
    </w:p>
    <w:p w14:paraId="090CD6BD">
      <w:pPr>
        <w:ind w:firstLine="600" w:firstLineChars="200"/>
        <w:rPr>
          <w:rFonts w:hint="eastAsia" w:ascii="仿宋" w:hAnsi="仿宋" w:eastAsia="仿宋" w:cs="仿宋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sz w:val="30"/>
          <w:szCs w:val="30"/>
          <w:lang w:eastAsia="zh-CN"/>
        </w:rPr>
        <w:t>对照《高等学校实验室安全检查项目表（2025）》，发现不符合项问题隐患明细：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8"/>
        <w:gridCol w:w="1312"/>
        <w:gridCol w:w="5125"/>
        <w:gridCol w:w="1217"/>
      </w:tblGrid>
      <w:tr w14:paraId="17A3AE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</w:trPr>
        <w:tc>
          <w:tcPr>
            <w:tcW w:w="868" w:type="dxa"/>
          </w:tcPr>
          <w:p w14:paraId="294403D0">
            <w:pPr>
              <w:jc w:val="center"/>
              <w:rPr>
                <w:rFonts w:hint="eastAsia" w:ascii="仿宋" w:hAnsi="仿宋" w:eastAsia="仿宋" w:cs="仿宋"/>
                <w:b/>
                <w:bCs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0"/>
                <w:szCs w:val="30"/>
                <w:lang w:eastAsia="zh-CN"/>
              </w:rPr>
              <w:t>序号</w:t>
            </w:r>
          </w:p>
        </w:tc>
        <w:tc>
          <w:tcPr>
            <w:tcW w:w="1312" w:type="dxa"/>
          </w:tcPr>
          <w:p w14:paraId="70D09186">
            <w:pPr>
              <w:jc w:val="center"/>
              <w:rPr>
                <w:rFonts w:hint="eastAsia" w:ascii="仿宋" w:hAnsi="仿宋" w:eastAsia="仿宋" w:cs="仿宋"/>
                <w:b/>
                <w:bCs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0"/>
                <w:szCs w:val="30"/>
                <w:lang w:eastAsia="zh-CN"/>
              </w:rPr>
              <w:t>条款号</w:t>
            </w:r>
          </w:p>
        </w:tc>
        <w:tc>
          <w:tcPr>
            <w:tcW w:w="5125" w:type="dxa"/>
          </w:tcPr>
          <w:p w14:paraId="0B57DCB5">
            <w:pPr>
              <w:jc w:val="center"/>
              <w:rPr>
                <w:rFonts w:hint="eastAsia" w:ascii="仿宋" w:hAnsi="仿宋" w:eastAsia="仿宋" w:cs="仿宋"/>
                <w:b/>
                <w:bCs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0"/>
                <w:szCs w:val="30"/>
                <w:lang w:eastAsia="zh-CN"/>
              </w:rPr>
              <w:t>发现问题事实描述（检查要点）</w:t>
            </w:r>
          </w:p>
        </w:tc>
        <w:tc>
          <w:tcPr>
            <w:tcW w:w="1217" w:type="dxa"/>
          </w:tcPr>
          <w:p w14:paraId="35C513B4">
            <w:pPr>
              <w:jc w:val="center"/>
              <w:rPr>
                <w:rFonts w:hint="eastAsia" w:ascii="仿宋" w:hAnsi="仿宋" w:eastAsia="仿宋" w:cs="仿宋"/>
                <w:b/>
                <w:bCs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0"/>
                <w:szCs w:val="30"/>
                <w:lang w:eastAsia="zh-CN"/>
              </w:rPr>
              <w:t>备注</w:t>
            </w:r>
          </w:p>
        </w:tc>
      </w:tr>
      <w:tr w14:paraId="762391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</w:trPr>
        <w:tc>
          <w:tcPr>
            <w:tcW w:w="868" w:type="dxa"/>
            <w:vAlign w:val="center"/>
          </w:tcPr>
          <w:p w14:paraId="217E1852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312" w:type="dxa"/>
            <w:vAlign w:val="center"/>
          </w:tcPr>
          <w:p w14:paraId="6911052B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1.4.1（10）</w:t>
            </w:r>
          </w:p>
        </w:tc>
        <w:tc>
          <w:tcPr>
            <w:tcW w:w="5125" w:type="dxa"/>
            <w:vAlign w:val="center"/>
          </w:tcPr>
          <w:p w14:paraId="04ADECE6">
            <w:pPr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没有明确的实奖惩管理办法（有安全管理责任追究办法与标准）</w:t>
            </w:r>
          </w:p>
        </w:tc>
        <w:tc>
          <w:tcPr>
            <w:tcW w:w="1217" w:type="dxa"/>
          </w:tcPr>
          <w:p w14:paraId="730D807C">
            <w:pP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eastAsia="zh-CN"/>
              </w:rPr>
            </w:pPr>
          </w:p>
        </w:tc>
      </w:tr>
      <w:tr w14:paraId="7A612F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8" w:type="dxa"/>
            <w:vAlign w:val="center"/>
          </w:tcPr>
          <w:p w14:paraId="7410AC41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1312" w:type="dxa"/>
            <w:vAlign w:val="center"/>
          </w:tcPr>
          <w:p w14:paraId="61FD8C37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1.5.1</w:t>
            </w:r>
          </w:p>
          <w:p w14:paraId="1DEE6385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（12）</w:t>
            </w:r>
          </w:p>
        </w:tc>
        <w:tc>
          <w:tcPr>
            <w:tcW w:w="5125" w:type="dxa"/>
            <w:vAlign w:val="center"/>
          </w:tcPr>
          <w:p w14:paraId="1D54E14A">
            <w:pPr>
              <w:jc w:val="both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没有见到学校单列实验室安全专项经费</w:t>
            </w:r>
          </w:p>
          <w:p w14:paraId="4083BE5C">
            <w:pPr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预算</w:t>
            </w:r>
          </w:p>
        </w:tc>
        <w:tc>
          <w:tcPr>
            <w:tcW w:w="1217" w:type="dxa"/>
          </w:tcPr>
          <w:p w14:paraId="30928C53">
            <w:pP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eastAsia="zh-CN"/>
              </w:rPr>
            </w:pPr>
          </w:p>
        </w:tc>
      </w:tr>
      <w:tr w14:paraId="653340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8" w:type="dxa"/>
            <w:vAlign w:val="center"/>
          </w:tcPr>
          <w:p w14:paraId="1F851140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1312" w:type="dxa"/>
            <w:vAlign w:val="center"/>
          </w:tcPr>
          <w:p w14:paraId="691C5B46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1.6.3</w:t>
            </w:r>
          </w:p>
          <w:p w14:paraId="6A21ED03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（18）</w:t>
            </w:r>
          </w:p>
        </w:tc>
        <w:tc>
          <w:tcPr>
            <w:tcW w:w="5125" w:type="dxa"/>
            <w:vAlign w:val="center"/>
          </w:tcPr>
          <w:p w14:paraId="2386CCDC">
            <w:pPr>
              <w:jc w:val="both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无各级主管实验室的负责人和新到岗专</w:t>
            </w:r>
          </w:p>
          <w:p w14:paraId="47A42944">
            <w:pPr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职人员的培训记录</w:t>
            </w:r>
          </w:p>
        </w:tc>
        <w:tc>
          <w:tcPr>
            <w:tcW w:w="1217" w:type="dxa"/>
          </w:tcPr>
          <w:p w14:paraId="52E445FE">
            <w:pP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eastAsia="zh-CN"/>
              </w:rPr>
            </w:pPr>
          </w:p>
        </w:tc>
      </w:tr>
      <w:tr w14:paraId="7489D4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8" w:type="dxa"/>
            <w:vAlign w:val="center"/>
          </w:tcPr>
          <w:p w14:paraId="3103D6B4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1312" w:type="dxa"/>
            <w:vAlign w:val="center"/>
          </w:tcPr>
          <w:p w14:paraId="09501A39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1.7.1</w:t>
            </w:r>
          </w:p>
          <w:p w14:paraId="1810D207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（19）</w:t>
            </w:r>
          </w:p>
        </w:tc>
        <w:tc>
          <w:tcPr>
            <w:tcW w:w="5125" w:type="dxa"/>
            <w:vAlign w:val="center"/>
          </w:tcPr>
          <w:p w14:paraId="63B636A7">
            <w:pPr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实验室安全管理无信息化平台</w:t>
            </w:r>
          </w:p>
        </w:tc>
        <w:tc>
          <w:tcPr>
            <w:tcW w:w="1217" w:type="dxa"/>
          </w:tcPr>
          <w:p w14:paraId="7C1AD476">
            <w:pP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eastAsia="zh-CN"/>
              </w:rPr>
            </w:pPr>
          </w:p>
        </w:tc>
      </w:tr>
      <w:tr w14:paraId="3EB36B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8" w:type="dxa"/>
            <w:vAlign w:val="center"/>
          </w:tcPr>
          <w:p w14:paraId="4C7531D7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1312" w:type="dxa"/>
            <w:vAlign w:val="center"/>
          </w:tcPr>
          <w:p w14:paraId="01509C67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3.2.1</w:t>
            </w:r>
          </w:p>
          <w:p w14:paraId="06FB89E4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（22）</w:t>
            </w:r>
          </w:p>
        </w:tc>
        <w:tc>
          <w:tcPr>
            <w:tcW w:w="5125" w:type="dxa"/>
            <w:vAlign w:val="center"/>
          </w:tcPr>
          <w:p w14:paraId="49337443">
            <w:pPr>
              <w:jc w:val="both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学校层面没有统一设计包含规定信息的</w:t>
            </w:r>
          </w:p>
          <w:p w14:paraId="2C7D1DFB">
            <w:pPr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实验室安全信息牌</w:t>
            </w:r>
          </w:p>
        </w:tc>
        <w:tc>
          <w:tcPr>
            <w:tcW w:w="1217" w:type="dxa"/>
          </w:tcPr>
          <w:p w14:paraId="745F4745">
            <w:pP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eastAsia="zh-CN"/>
              </w:rPr>
            </w:pPr>
          </w:p>
        </w:tc>
      </w:tr>
      <w:tr w14:paraId="44F07E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8" w:type="dxa"/>
            <w:vAlign w:val="center"/>
          </w:tcPr>
          <w:p w14:paraId="149AB315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6</w:t>
            </w:r>
          </w:p>
          <w:p w14:paraId="6C6B8A78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312" w:type="dxa"/>
            <w:vAlign w:val="center"/>
          </w:tcPr>
          <w:p w14:paraId="58E4DF59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3.1.1</w:t>
            </w:r>
          </w:p>
          <w:p w14:paraId="75BE5771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（24）</w:t>
            </w:r>
          </w:p>
        </w:tc>
        <w:tc>
          <w:tcPr>
            <w:tcW w:w="5125" w:type="dxa"/>
            <w:vAlign w:val="center"/>
          </w:tcPr>
          <w:p w14:paraId="19EB45BD">
            <w:pPr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没有校级实验室安全相关选修课</w:t>
            </w:r>
          </w:p>
        </w:tc>
        <w:tc>
          <w:tcPr>
            <w:tcW w:w="1217" w:type="dxa"/>
          </w:tcPr>
          <w:p w14:paraId="2F8D2AA5">
            <w:pP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eastAsia="zh-CN"/>
              </w:rPr>
            </w:pPr>
          </w:p>
        </w:tc>
      </w:tr>
      <w:tr w14:paraId="7FBDDB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8" w:type="dxa"/>
            <w:vAlign w:val="center"/>
          </w:tcPr>
          <w:p w14:paraId="0A1E4136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7</w:t>
            </w:r>
          </w:p>
        </w:tc>
        <w:tc>
          <w:tcPr>
            <w:tcW w:w="1312" w:type="dxa"/>
            <w:vAlign w:val="center"/>
          </w:tcPr>
          <w:p w14:paraId="26D6B7FE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3.1.2</w:t>
            </w:r>
          </w:p>
          <w:p w14:paraId="726F2E46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（25）</w:t>
            </w:r>
          </w:p>
        </w:tc>
        <w:tc>
          <w:tcPr>
            <w:tcW w:w="5125" w:type="dxa"/>
            <w:vAlign w:val="center"/>
          </w:tcPr>
          <w:p w14:paraId="4EE1ADEF">
            <w:pPr>
              <w:jc w:val="both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无校级层面实验室安全教育培训相关资</w:t>
            </w:r>
          </w:p>
          <w:p w14:paraId="6EB76061">
            <w:pPr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料</w:t>
            </w:r>
          </w:p>
        </w:tc>
        <w:tc>
          <w:tcPr>
            <w:tcW w:w="1217" w:type="dxa"/>
          </w:tcPr>
          <w:p w14:paraId="7AC0207F">
            <w:pP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eastAsia="zh-CN"/>
              </w:rPr>
            </w:pPr>
          </w:p>
        </w:tc>
      </w:tr>
      <w:tr w14:paraId="617C3C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8" w:type="dxa"/>
            <w:vAlign w:val="center"/>
          </w:tcPr>
          <w:p w14:paraId="10D6BC7E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8</w:t>
            </w:r>
          </w:p>
        </w:tc>
        <w:tc>
          <w:tcPr>
            <w:tcW w:w="1312" w:type="dxa"/>
            <w:vAlign w:val="center"/>
          </w:tcPr>
          <w:p w14:paraId="31A3AF88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3.1.2</w:t>
            </w:r>
          </w:p>
          <w:p w14:paraId="1E2543F5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（26）</w:t>
            </w:r>
          </w:p>
        </w:tc>
        <w:tc>
          <w:tcPr>
            <w:tcW w:w="5125" w:type="dxa"/>
            <w:vAlign w:val="center"/>
          </w:tcPr>
          <w:p w14:paraId="312A0BDB">
            <w:pPr>
              <w:jc w:val="both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无二级单位层面实验室安全教育培训相</w:t>
            </w:r>
          </w:p>
          <w:p w14:paraId="328269BA">
            <w:pPr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关资料</w:t>
            </w:r>
          </w:p>
        </w:tc>
        <w:tc>
          <w:tcPr>
            <w:tcW w:w="1217" w:type="dxa"/>
          </w:tcPr>
          <w:p w14:paraId="5D1EF9E3">
            <w:pP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eastAsia="zh-CN"/>
              </w:rPr>
            </w:pPr>
          </w:p>
        </w:tc>
      </w:tr>
      <w:tr w14:paraId="7FC008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8" w:type="dxa"/>
            <w:vAlign w:val="center"/>
          </w:tcPr>
          <w:p w14:paraId="34733BF8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9</w:t>
            </w:r>
          </w:p>
        </w:tc>
        <w:tc>
          <w:tcPr>
            <w:tcW w:w="1312" w:type="dxa"/>
            <w:vAlign w:val="center"/>
          </w:tcPr>
          <w:p w14:paraId="3F0A94EA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3.1.3</w:t>
            </w:r>
          </w:p>
          <w:p w14:paraId="7016009D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（27）</w:t>
            </w:r>
          </w:p>
        </w:tc>
        <w:tc>
          <w:tcPr>
            <w:tcW w:w="5125" w:type="dxa"/>
            <w:vAlign w:val="center"/>
          </w:tcPr>
          <w:p w14:paraId="596FB653">
            <w:pPr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没有开展结合学科特点的应急演练</w:t>
            </w:r>
          </w:p>
        </w:tc>
        <w:tc>
          <w:tcPr>
            <w:tcW w:w="1217" w:type="dxa"/>
          </w:tcPr>
          <w:p w14:paraId="6CCEC806">
            <w:pP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eastAsia="zh-CN"/>
              </w:rPr>
            </w:pPr>
          </w:p>
        </w:tc>
      </w:tr>
      <w:tr w14:paraId="17E61C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8" w:type="dxa"/>
            <w:vAlign w:val="center"/>
          </w:tcPr>
          <w:p w14:paraId="617E093F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1312" w:type="dxa"/>
            <w:vAlign w:val="center"/>
          </w:tcPr>
          <w:p w14:paraId="5B19B502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3.1.4</w:t>
            </w:r>
          </w:p>
          <w:p w14:paraId="4B4767E7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（28）</w:t>
            </w:r>
          </w:p>
        </w:tc>
        <w:tc>
          <w:tcPr>
            <w:tcW w:w="5125" w:type="dxa"/>
            <w:vAlign w:val="center"/>
          </w:tcPr>
          <w:p w14:paraId="167B8A19">
            <w:pPr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没有考试系统或题库</w:t>
            </w:r>
          </w:p>
        </w:tc>
        <w:tc>
          <w:tcPr>
            <w:tcW w:w="1217" w:type="dxa"/>
          </w:tcPr>
          <w:p w14:paraId="7E4300AE">
            <w:pP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eastAsia="zh-CN"/>
              </w:rPr>
            </w:pPr>
          </w:p>
        </w:tc>
      </w:tr>
      <w:tr w14:paraId="3F0274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8" w:type="dxa"/>
            <w:vAlign w:val="center"/>
          </w:tcPr>
          <w:p w14:paraId="5BCCC48E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11</w:t>
            </w:r>
          </w:p>
        </w:tc>
        <w:tc>
          <w:tcPr>
            <w:tcW w:w="1312" w:type="dxa"/>
            <w:vAlign w:val="center"/>
          </w:tcPr>
          <w:p w14:paraId="620B6C2C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3.2.1</w:t>
            </w:r>
          </w:p>
          <w:p w14:paraId="7F84D386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（29）</w:t>
            </w:r>
          </w:p>
        </w:tc>
        <w:tc>
          <w:tcPr>
            <w:tcW w:w="5125" w:type="dxa"/>
            <w:vAlign w:val="center"/>
          </w:tcPr>
          <w:p w14:paraId="1FCEB89B">
            <w:pPr>
              <w:jc w:val="both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无网页专栏宣传安全教育</w:t>
            </w:r>
          </w:p>
        </w:tc>
        <w:tc>
          <w:tcPr>
            <w:tcW w:w="1217" w:type="dxa"/>
          </w:tcPr>
          <w:p w14:paraId="5B1885A6">
            <w:pP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eastAsia="zh-CN"/>
              </w:rPr>
            </w:pPr>
          </w:p>
        </w:tc>
      </w:tr>
      <w:tr w14:paraId="3EA555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8" w:type="dxa"/>
            <w:vAlign w:val="center"/>
          </w:tcPr>
          <w:p w14:paraId="34867CB3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12</w:t>
            </w:r>
          </w:p>
        </w:tc>
        <w:tc>
          <w:tcPr>
            <w:tcW w:w="1312" w:type="dxa"/>
            <w:vAlign w:val="center"/>
          </w:tcPr>
          <w:p w14:paraId="22BFA8B2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4.2.1</w:t>
            </w:r>
          </w:p>
          <w:p w14:paraId="6E549087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（34）</w:t>
            </w:r>
          </w:p>
        </w:tc>
        <w:tc>
          <w:tcPr>
            <w:tcW w:w="5125" w:type="dxa"/>
            <w:vAlign w:val="center"/>
          </w:tcPr>
          <w:p w14:paraId="15312932">
            <w:pPr>
              <w:jc w:val="both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实验人员没有安全知识考核，没有安全准</w:t>
            </w:r>
          </w:p>
          <w:p w14:paraId="35CEC0F1">
            <w:pPr>
              <w:jc w:val="both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入资格等材料</w:t>
            </w:r>
          </w:p>
        </w:tc>
        <w:tc>
          <w:tcPr>
            <w:tcW w:w="1217" w:type="dxa"/>
          </w:tcPr>
          <w:p w14:paraId="0985E12D">
            <w:pP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eastAsia="zh-CN"/>
              </w:rPr>
            </w:pPr>
          </w:p>
        </w:tc>
      </w:tr>
      <w:tr w14:paraId="3B01D9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8" w:type="dxa"/>
            <w:vAlign w:val="center"/>
          </w:tcPr>
          <w:p w14:paraId="3E652CC4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13</w:t>
            </w:r>
          </w:p>
        </w:tc>
        <w:tc>
          <w:tcPr>
            <w:tcW w:w="1312" w:type="dxa"/>
            <w:vAlign w:val="center"/>
          </w:tcPr>
          <w:p w14:paraId="64C6D576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5.1.1</w:t>
            </w:r>
          </w:p>
          <w:p w14:paraId="52B2BC98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（36）</w:t>
            </w:r>
          </w:p>
        </w:tc>
        <w:tc>
          <w:tcPr>
            <w:tcW w:w="5125" w:type="dxa"/>
            <w:vAlign w:val="center"/>
          </w:tcPr>
          <w:p w14:paraId="507DC549">
            <w:pPr>
              <w:jc w:val="both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无校院两级的危险源分布清单</w:t>
            </w:r>
          </w:p>
        </w:tc>
        <w:tc>
          <w:tcPr>
            <w:tcW w:w="1217" w:type="dxa"/>
          </w:tcPr>
          <w:p w14:paraId="6E9B2EA6">
            <w:pP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eastAsia="zh-CN"/>
              </w:rPr>
            </w:pPr>
          </w:p>
        </w:tc>
      </w:tr>
      <w:tr w14:paraId="2AD04B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8" w:type="dxa"/>
            <w:vAlign w:val="center"/>
          </w:tcPr>
          <w:p w14:paraId="0D06147B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14</w:t>
            </w:r>
          </w:p>
        </w:tc>
        <w:tc>
          <w:tcPr>
            <w:tcW w:w="1312" w:type="dxa"/>
            <w:vAlign w:val="center"/>
          </w:tcPr>
          <w:p w14:paraId="4D4A6CAB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5.1.3</w:t>
            </w:r>
          </w:p>
          <w:p w14:paraId="59D70519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（38）</w:t>
            </w:r>
          </w:p>
        </w:tc>
        <w:tc>
          <w:tcPr>
            <w:tcW w:w="5125" w:type="dxa"/>
            <w:vAlign w:val="center"/>
          </w:tcPr>
          <w:p w14:paraId="794E5DB8">
            <w:pPr>
              <w:jc w:val="both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实验室分级分类及门牌信息与房间实际</w:t>
            </w:r>
          </w:p>
          <w:p w14:paraId="2A57B979">
            <w:pPr>
              <w:jc w:val="both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不符（汽车工程学院化学品仓库）</w:t>
            </w:r>
          </w:p>
        </w:tc>
        <w:tc>
          <w:tcPr>
            <w:tcW w:w="1217" w:type="dxa"/>
          </w:tcPr>
          <w:p w14:paraId="53CB1E86">
            <w:pP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eastAsia="zh-CN"/>
              </w:rPr>
            </w:pPr>
          </w:p>
        </w:tc>
      </w:tr>
      <w:tr w14:paraId="686A0C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8" w:type="dxa"/>
            <w:vAlign w:val="center"/>
          </w:tcPr>
          <w:p w14:paraId="5196397D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15</w:t>
            </w:r>
          </w:p>
        </w:tc>
        <w:tc>
          <w:tcPr>
            <w:tcW w:w="1312" w:type="dxa"/>
            <w:vAlign w:val="center"/>
          </w:tcPr>
          <w:p w14:paraId="489D8BF9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6.1.1</w:t>
            </w:r>
          </w:p>
          <w:p w14:paraId="4566BCC8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（47）</w:t>
            </w:r>
          </w:p>
        </w:tc>
        <w:tc>
          <w:tcPr>
            <w:tcW w:w="5125" w:type="dxa"/>
            <w:vAlign w:val="center"/>
          </w:tcPr>
          <w:p w14:paraId="17A6F68C">
            <w:pPr>
              <w:jc w:val="both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实验室安全信息牌张贴位置不合规（在室</w:t>
            </w:r>
          </w:p>
          <w:p w14:paraId="5F1F5ABD">
            <w:pPr>
              <w:jc w:val="both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内或内开的门上）</w:t>
            </w:r>
          </w:p>
        </w:tc>
        <w:tc>
          <w:tcPr>
            <w:tcW w:w="1217" w:type="dxa"/>
          </w:tcPr>
          <w:p w14:paraId="3BF883D1">
            <w:pP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eastAsia="zh-CN"/>
              </w:rPr>
            </w:pPr>
          </w:p>
        </w:tc>
      </w:tr>
      <w:tr w14:paraId="5EE6D7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8" w:type="dxa"/>
            <w:vAlign w:val="center"/>
          </w:tcPr>
          <w:p w14:paraId="14597148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16</w:t>
            </w:r>
          </w:p>
        </w:tc>
        <w:tc>
          <w:tcPr>
            <w:tcW w:w="1312" w:type="dxa"/>
            <w:vAlign w:val="center"/>
          </w:tcPr>
          <w:p w14:paraId="2F2D394A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5.4.1</w:t>
            </w:r>
          </w:p>
          <w:p w14:paraId="4EED307D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（46）</w:t>
            </w:r>
          </w:p>
          <w:p w14:paraId="6D654201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</w:p>
        </w:tc>
        <w:tc>
          <w:tcPr>
            <w:tcW w:w="5125" w:type="dxa"/>
            <w:vAlign w:val="center"/>
          </w:tcPr>
          <w:p w14:paraId="097BB545">
            <w:pPr>
              <w:jc w:val="both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实验室检查记录本上无院校两级领导检</w:t>
            </w:r>
          </w:p>
          <w:p w14:paraId="1BF767E9">
            <w:pPr>
              <w:jc w:val="both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查记录（焊接实训中心、机械规程实训中</w:t>
            </w:r>
          </w:p>
          <w:p w14:paraId="02118738">
            <w:pPr>
              <w:jc w:val="both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心等）</w:t>
            </w:r>
          </w:p>
        </w:tc>
        <w:tc>
          <w:tcPr>
            <w:tcW w:w="1217" w:type="dxa"/>
          </w:tcPr>
          <w:p w14:paraId="0770BB04">
            <w:pP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eastAsia="zh-CN"/>
              </w:rPr>
            </w:pPr>
          </w:p>
        </w:tc>
      </w:tr>
      <w:tr w14:paraId="22A5CF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8" w:type="dxa"/>
            <w:vAlign w:val="center"/>
          </w:tcPr>
          <w:p w14:paraId="307553D4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17</w:t>
            </w:r>
          </w:p>
        </w:tc>
        <w:tc>
          <w:tcPr>
            <w:tcW w:w="1312" w:type="dxa"/>
            <w:vAlign w:val="center"/>
          </w:tcPr>
          <w:p w14:paraId="22D9CB6B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6.1.1</w:t>
            </w:r>
          </w:p>
          <w:p w14:paraId="2E07A28F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（47）</w:t>
            </w:r>
          </w:p>
        </w:tc>
        <w:tc>
          <w:tcPr>
            <w:tcW w:w="5125" w:type="dxa"/>
            <w:vAlign w:val="center"/>
          </w:tcPr>
          <w:p w14:paraId="31FE9005">
            <w:pPr>
              <w:jc w:val="both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实验室安全信息牌上没有风险等级分级</w:t>
            </w:r>
          </w:p>
          <w:p w14:paraId="6DF96F4D">
            <w:pPr>
              <w:jc w:val="both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分类、信息不全（大部分实验室）</w:t>
            </w:r>
          </w:p>
        </w:tc>
        <w:tc>
          <w:tcPr>
            <w:tcW w:w="1217" w:type="dxa"/>
          </w:tcPr>
          <w:p w14:paraId="3E2D6EAE">
            <w:pP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eastAsia="zh-CN"/>
              </w:rPr>
            </w:pPr>
          </w:p>
        </w:tc>
      </w:tr>
      <w:tr w14:paraId="6D6B8F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8" w:type="dxa"/>
            <w:vAlign w:val="center"/>
          </w:tcPr>
          <w:p w14:paraId="46C4DEDC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18</w:t>
            </w:r>
          </w:p>
        </w:tc>
        <w:tc>
          <w:tcPr>
            <w:tcW w:w="1312" w:type="dxa"/>
            <w:vAlign w:val="center"/>
          </w:tcPr>
          <w:p w14:paraId="403B7C93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8.1.1</w:t>
            </w:r>
          </w:p>
          <w:p w14:paraId="45EB0F42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（96）</w:t>
            </w:r>
          </w:p>
        </w:tc>
        <w:tc>
          <w:tcPr>
            <w:tcW w:w="5125" w:type="dxa"/>
            <w:vAlign w:val="center"/>
          </w:tcPr>
          <w:p w14:paraId="0545423B">
            <w:pPr>
              <w:jc w:val="both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高温设备无安全警示标识（躬行中心</w:t>
            </w:r>
          </w:p>
          <w:p w14:paraId="2B3D8759">
            <w:pPr>
              <w:jc w:val="both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102）；部分实验室电源排查需有效固定</w:t>
            </w:r>
          </w:p>
        </w:tc>
        <w:tc>
          <w:tcPr>
            <w:tcW w:w="1217" w:type="dxa"/>
          </w:tcPr>
          <w:p w14:paraId="2D169CF1">
            <w:pP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eastAsia="zh-CN"/>
              </w:rPr>
            </w:pPr>
          </w:p>
        </w:tc>
      </w:tr>
      <w:tr w14:paraId="197652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8" w:type="dxa"/>
            <w:vAlign w:val="center"/>
          </w:tcPr>
          <w:p w14:paraId="47824D00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19</w:t>
            </w:r>
          </w:p>
        </w:tc>
        <w:tc>
          <w:tcPr>
            <w:tcW w:w="1312" w:type="dxa"/>
            <w:vAlign w:val="center"/>
          </w:tcPr>
          <w:p w14:paraId="1C5B20BA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6.1.3</w:t>
            </w:r>
          </w:p>
          <w:p w14:paraId="726226CE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（52）</w:t>
            </w:r>
          </w:p>
        </w:tc>
        <w:tc>
          <w:tcPr>
            <w:tcW w:w="5125" w:type="dxa"/>
            <w:vAlign w:val="center"/>
          </w:tcPr>
          <w:p w14:paraId="1F17F735">
            <w:pPr>
              <w:jc w:val="both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消防通道不符合实验室外开门规定</w:t>
            </w:r>
          </w:p>
        </w:tc>
        <w:tc>
          <w:tcPr>
            <w:tcW w:w="1217" w:type="dxa"/>
          </w:tcPr>
          <w:p w14:paraId="45837941">
            <w:pP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eastAsia="zh-CN"/>
              </w:rPr>
            </w:pPr>
          </w:p>
        </w:tc>
      </w:tr>
      <w:tr w14:paraId="192641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8" w:type="dxa"/>
            <w:vAlign w:val="center"/>
          </w:tcPr>
          <w:p w14:paraId="046832E9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20</w:t>
            </w:r>
          </w:p>
        </w:tc>
        <w:tc>
          <w:tcPr>
            <w:tcW w:w="1312" w:type="dxa"/>
            <w:vAlign w:val="center"/>
          </w:tcPr>
          <w:p w14:paraId="4D956096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12.5.2</w:t>
            </w:r>
          </w:p>
          <w:p w14:paraId="489F36BE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（265）</w:t>
            </w:r>
          </w:p>
        </w:tc>
        <w:tc>
          <w:tcPr>
            <w:tcW w:w="5125" w:type="dxa"/>
            <w:vAlign w:val="center"/>
          </w:tcPr>
          <w:p w14:paraId="0B402537">
            <w:pPr>
              <w:jc w:val="both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助理人员无口罩防护（启智楼 404）</w:t>
            </w:r>
          </w:p>
        </w:tc>
        <w:tc>
          <w:tcPr>
            <w:tcW w:w="1217" w:type="dxa"/>
          </w:tcPr>
          <w:p w14:paraId="2F9B12CC">
            <w:pP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eastAsia="zh-CN"/>
              </w:rPr>
            </w:pPr>
          </w:p>
        </w:tc>
      </w:tr>
    </w:tbl>
    <w:p w14:paraId="0DC2DE22">
      <w:pPr>
        <w:rPr>
          <w:rFonts w:hint="eastAsia" w:ascii="仿宋" w:hAnsi="仿宋" w:eastAsia="仿宋" w:cs="仿宋"/>
          <w:sz w:val="30"/>
          <w:szCs w:val="30"/>
          <w:lang w:eastAsia="zh-CN"/>
        </w:rPr>
      </w:pPr>
    </w:p>
    <w:p w14:paraId="2107C008">
      <w:pPr>
        <w:rPr>
          <w:rFonts w:hint="eastAsia" w:ascii="仿宋" w:hAnsi="仿宋" w:eastAsia="仿宋" w:cs="仿宋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sz w:val="30"/>
          <w:szCs w:val="30"/>
          <w:lang w:eastAsia="zh-CN"/>
        </w:rPr>
        <w:t xml:space="preserve">  </w:t>
      </w:r>
    </w:p>
    <w:p w14:paraId="64F9426E">
      <w:pPr>
        <w:rPr>
          <w:rFonts w:hint="eastAsia" w:ascii="仿宋" w:hAnsi="仿宋" w:eastAsia="仿宋" w:cs="仿宋"/>
          <w:sz w:val="30"/>
          <w:szCs w:val="30"/>
          <w:lang w:eastAsia="zh-CN"/>
        </w:rPr>
      </w:pPr>
    </w:p>
    <w:p w14:paraId="5E463A0A">
      <w:pPr>
        <w:rPr>
          <w:rFonts w:hint="eastAsia" w:ascii="仿宋" w:hAnsi="仿宋" w:eastAsia="仿宋" w:cs="仿宋"/>
          <w:sz w:val="24"/>
          <w:szCs w:val="24"/>
          <w:lang w:eastAsia="zh-CN"/>
        </w:rPr>
      </w:pPr>
    </w:p>
    <w:p w14:paraId="3C75D3FE">
      <w:pPr>
        <w:rPr>
          <w:rFonts w:hint="eastAsia" w:ascii="仿宋" w:hAnsi="仿宋" w:eastAsia="仿宋" w:cs="仿宋"/>
          <w:sz w:val="24"/>
          <w:szCs w:val="24"/>
          <w:lang w:eastAsia="zh-CN"/>
        </w:rPr>
      </w:pPr>
    </w:p>
    <w:p w14:paraId="105423AE">
      <w:pPr>
        <w:rPr>
          <w:rFonts w:hint="eastAsia" w:ascii="仿宋" w:hAnsi="仿宋" w:eastAsia="仿宋" w:cs="仿宋"/>
          <w:sz w:val="24"/>
          <w:szCs w:val="24"/>
          <w:lang w:eastAsia="zh-CN"/>
        </w:rPr>
      </w:pPr>
    </w:p>
    <w:p w14:paraId="409EFE36">
      <w:pPr>
        <w:rPr>
          <w:rFonts w:hint="eastAsia" w:ascii="仿宋" w:hAnsi="仿宋" w:eastAsia="仿宋" w:cs="仿宋"/>
          <w:sz w:val="24"/>
          <w:szCs w:val="24"/>
          <w:lang w:eastAsia="zh-CN"/>
        </w:rPr>
      </w:pPr>
    </w:p>
    <w:p w14:paraId="365E6990">
      <w:pPr>
        <w:rPr>
          <w:rFonts w:hint="eastAsia" w:ascii="仿宋" w:hAnsi="仿宋" w:eastAsia="仿宋" w:cs="仿宋"/>
          <w:sz w:val="24"/>
          <w:szCs w:val="24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BB3A193-D1CE-447D-A232-EC0368FAFFB0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AF28A767-A2D6-4F3E-8384-59454ADAAA4B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FE85DF4"/>
    <w:rsid w:val="470C0335"/>
    <w:rsid w:val="506E6DA8"/>
    <w:rsid w:val="6FE85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601</Words>
  <Characters>724</Characters>
  <Lines>0</Lines>
  <Paragraphs>0</Paragraphs>
  <TotalTime>24</TotalTime>
  <ScaleCrop>false</ScaleCrop>
  <LinksUpToDate>false</LinksUpToDate>
  <CharactersWithSpaces>727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2025-10-11T08:25:00Z</dcterms:created>
  <dc:creator>浩焱1400834272</dc:creator>
  <cp:lastModifiedBy>浩焱1400834272</cp:lastModifiedBy>
  <dcterms:modified xsi:type="dcterms:W3CDTF">2025-10-12T08:02:15Z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5FA6151DE77A4FD180667D819EDED730_11</vt:lpwstr>
  </property>
  <property fmtid="{D5CDD505-2E9C-101B-9397-08002B2CF9AE}" pid="4" name="KSOTemplateDocerSaveRecord">
    <vt:lpwstr>eyJoZGlkIjoiNzI1MzljODBiNDliMzEyMzFlZWNlN2EzYjU0N2YzMWEiLCJ1c2VySWQiOiIxNjA1MDM1MiJ9</vt:lpwstr>
  </property>
</Properties>
</file>