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outlineLvl w:val="9"/>
        <w:rPr>
          <w:rFonts w:hint="eastAsia" w:ascii="华文中宋" w:hAnsi="华文中宋" w:eastAsia="华文中宋" w:cs="华文中宋"/>
          <w:color w:val="auto"/>
          <w:sz w:val="32"/>
          <w:szCs w:val="32"/>
        </w:rPr>
      </w:pPr>
      <w:r>
        <w:rPr>
          <w:rFonts w:hint="eastAsia" w:ascii="华文中宋" w:hAnsi="华文中宋" w:eastAsia="华文中宋" w:cs="华文中宋"/>
          <w:color w:val="auto"/>
          <w:sz w:val="32"/>
          <w:szCs w:val="32"/>
        </w:rPr>
        <w:t>201</w:t>
      </w:r>
      <w:r>
        <w:rPr>
          <w:rFonts w:hint="eastAsia" w:ascii="华文中宋" w:hAnsi="华文中宋" w:eastAsia="华文中宋" w:cs="华文中宋"/>
          <w:color w:val="auto"/>
          <w:sz w:val="32"/>
          <w:szCs w:val="32"/>
          <w:lang w:val="en-US" w:eastAsia="zh-CN"/>
        </w:rPr>
        <w:t>7</w:t>
      </w:r>
      <w:r>
        <w:rPr>
          <w:rFonts w:hint="eastAsia" w:ascii="华文中宋" w:hAnsi="华文中宋" w:eastAsia="华文中宋" w:cs="华文中宋"/>
          <w:color w:val="auto"/>
          <w:sz w:val="32"/>
          <w:szCs w:val="32"/>
        </w:rPr>
        <w:t>年</w:t>
      </w:r>
      <w:r>
        <w:rPr>
          <w:rFonts w:hint="eastAsia" w:ascii="华文中宋" w:hAnsi="华文中宋" w:eastAsia="华文中宋" w:cs="华文中宋"/>
          <w:color w:val="auto"/>
          <w:sz w:val="32"/>
          <w:szCs w:val="32"/>
          <w:lang w:eastAsia="zh-CN"/>
        </w:rPr>
        <w:t>院级</w:t>
      </w:r>
      <w:r>
        <w:rPr>
          <w:rFonts w:hint="eastAsia" w:ascii="华文中宋" w:hAnsi="华文中宋" w:eastAsia="华文中宋" w:cs="华文中宋"/>
          <w:color w:val="auto"/>
          <w:sz w:val="32"/>
          <w:szCs w:val="32"/>
        </w:rPr>
        <w:t>实践场所</w:t>
      </w:r>
      <w:r>
        <w:rPr>
          <w:rFonts w:hint="eastAsia" w:ascii="华文中宋" w:hAnsi="华文中宋" w:eastAsia="华文中宋" w:cs="华文中宋"/>
          <w:color w:val="auto"/>
          <w:sz w:val="32"/>
          <w:szCs w:val="32"/>
          <w:lang w:eastAsia="zh-CN"/>
        </w:rPr>
        <w:t>管理</w:t>
      </w:r>
      <w:r>
        <w:rPr>
          <w:rFonts w:hint="eastAsia" w:ascii="华文中宋" w:hAnsi="华文中宋" w:eastAsia="华文中宋" w:cs="华文中宋"/>
          <w:color w:val="auto"/>
          <w:sz w:val="32"/>
          <w:szCs w:val="32"/>
        </w:rPr>
        <w:t>工作先进集体和先进个人</w:t>
      </w: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outlineLvl w:val="9"/>
        <w:rPr>
          <w:rFonts w:hint="eastAsia" w:ascii="华文中宋" w:hAnsi="华文中宋" w:eastAsia="华文中宋" w:cs="华文中宋"/>
          <w:color w:val="auto"/>
          <w:sz w:val="32"/>
          <w:szCs w:val="32"/>
          <w:lang w:val="en-US" w:eastAsia="zh-CN"/>
        </w:rPr>
      </w:pPr>
      <w:r>
        <w:rPr>
          <w:rFonts w:hint="eastAsia" w:ascii="华文中宋" w:hAnsi="华文中宋" w:eastAsia="华文中宋" w:cs="华文中宋"/>
          <w:color w:val="auto"/>
          <w:sz w:val="32"/>
          <w:szCs w:val="32"/>
        </w:rPr>
        <w:t>评选工作</w:t>
      </w:r>
      <w:r>
        <w:rPr>
          <w:rFonts w:hint="eastAsia" w:ascii="华文中宋" w:hAnsi="华文中宋" w:eastAsia="华文中宋" w:cs="华文中宋"/>
          <w:color w:val="auto"/>
          <w:sz w:val="32"/>
          <w:szCs w:val="32"/>
          <w:lang w:val="en-US" w:eastAsia="zh-CN"/>
        </w:rPr>
        <w:t>安排</w:t>
      </w:r>
    </w:p>
    <w:p>
      <w:pPr>
        <w:jc w:val="left"/>
        <w:rPr>
          <w:rFonts w:hint="eastAsia" w:ascii="华文中宋" w:hAnsi="华文中宋" w:eastAsia="华文中宋" w:cs="华文中宋"/>
          <w:color w:val="auto"/>
          <w:sz w:val="32"/>
          <w:szCs w:val="32"/>
          <w:lang w:val="en-US" w:eastAsia="zh-CN"/>
        </w:rPr>
      </w:pPr>
      <w:r>
        <w:rPr>
          <w:rFonts w:hint="eastAsia" w:ascii="仿宋" w:hAnsi="仿宋" w:eastAsia="仿宋" w:cs="仿宋"/>
          <w:color w:val="auto"/>
          <w:kern w:val="0"/>
          <w:sz w:val="30"/>
          <w:szCs w:val="30"/>
          <w:lang w:val="en-US" w:eastAsia="zh-CN"/>
        </w:rPr>
        <w:t xml:space="preserve">    </w:t>
      </w:r>
      <w:r>
        <w:rPr>
          <w:rFonts w:hint="eastAsia" w:ascii="仿宋" w:hAnsi="仿宋" w:eastAsia="仿宋" w:cs="仿宋"/>
          <w:color w:val="auto"/>
          <w:kern w:val="0"/>
          <w:sz w:val="30"/>
          <w:szCs w:val="30"/>
        </w:rPr>
        <w:t>为进一步</w:t>
      </w:r>
      <w:r>
        <w:rPr>
          <w:rFonts w:hint="eastAsia" w:ascii="仿宋" w:hAnsi="仿宋" w:eastAsia="仿宋" w:cs="仿宋"/>
          <w:color w:val="auto"/>
          <w:kern w:val="0"/>
          <w:sz w:val="30"/>
          <w:szCs w:val="30"/>
          <w:lang w:eastAsia="zh-CN"/>
        </w:rPr>
        <w:t>提高学院院内实践场所建设和管理工作水平</w:t>
      </w:r>
      <w:r>
        <w:rPr>
          <w:rFonts w:hint="eastAsia" w:ascii="仿宋" w:hAnsi="仿宋" w:eastAsia="仿宋" w:cs="仿宋"/>
          <w:color w:val="auto"/>
          <w:kern w:val="0"/>
          <w:sz w:val="30"/>
          <w:szCs w:val="30"/>
        </w:rPr>
        <w:t>，</w:t>
      </w:r>
      <w:r>
        <w:rPr>
          <w:rFonts w:hint="eastAsia" w:ascii="仿宋" w:hAnsi="仿宋" w:eastAsia="仿宋" w:cs="仿宋"/>
          <w:color w:val="auto"/>
          <w:kern w:val="0"/>
          <w:sz w:val="30"/>
          <w:szCs w:val="30"/>
          <w:lang w:eastAsia="zh-CN"/>
        </w:rPr>
        <w:t>推进规划整合院内实践场所的工作进度，加快“实训中心—实训室”两级实践场所建设和管理体系的建设步伐，</w:t>
      </w:r>
      <w:r>
        <w:rPr>
          <w:rFonts w:hint="eastAsia" w:ascii="仿宋" w:hAnsi="仿宋" w:eastAsia="仿宋" w:cs="仿宋"/>
          <w:color w:val="auto"/>
          <w:kern w:val="0"/>
          <w:sz w:val="30"/>
          <w:szCs w:val="30"/>
        </w:rPr>
        <w:t>根据</w:t>
      </w:r>
      <w:r>
        <w:rPr>
          <w:rFonts w:hint="eastAsia" w:ascii="仿宋" w:hAnsi="仿宋" w:eastAsia="仿宋" w:cs="仿宋"/>
          <w:color w:val="auto"/>
          <w:kern w:val="0"/>
          <w:sz w:val="30"/>
          <w:szCs w:val="30"/>
          <w:lang w:eastAsia="zh-CN"/>
        </w:rPr>
        <w:t>《兰州职业技术学院内涵建设工作（</w:t>
      </w:r>
      <w:r>
        <w:rPr>
          <w:rFonts w:hint="eastAsia" w:ascii="仿宋" w:hAnsi="仿宋" w:eastAsia="仿宋" w:cs="仿宋"/>
          <w:color w:val="auto"/>
          <w:kern w:val="0"/>
          <w:sz w:val="30"/>
          <w:szCs w:val="30"/>
          <w:lang w:val="en-US" w:eastAsia="zh-CN"/>
        </w:rPr>
        <w:t>2017-2010）》（兰职委</w:t>
      </w:r>
      <w:r>
        <w:rPr>
          <w:rFonts w:hint="eastAsia" w:ascii="仿宋" w:hAnsi="仿宋" w:eastAsia="仿宋" w:cs="仿宋"/>
          <w:b w:val="0"/>
          <w:bCs w:val="0"/>
          <w:color w:val="auto"/>
          <w:sz w:val="30"/>
          <w:szCs w:val="30"/>
          <w:lang w:val="en-US" w:eastAsia="zh-CN"/>
        </w:rPr>
        <w:t>〔2017〕19号）文件精神，按照2017年</w:t>
      </w:r>
      <w:r>
        <w:rPr>
          <w:rFonts w:hint="eastAsia" w:ascii="仿宋" w:hAnsi="仿宋" w:eastAsia="仿宋" w:cs="仿宋"/>
          <w:color w:val="auto"/>
          <w:kern w:val="0"/>
          <w:sz w:val="30"/>
          <w:szCs w:val="30"/>
        </w:rPr>
        <w:t>学院行政要点工作要求及教务处教学周历工作安排，现决定开展</w:t>
      </w:r>
      <w:r>
        <w:rPr>
          <w:rFonts w:hint="eastAsia" w:ascii="仿宋" w:hAnsi="仿宋" w:eastAsia="仿宋" w:cs="仿宋"/>
          <w:color w:val="auto"/>
          <w:kern w:val="0"/>
          <w:sz w:val="30"/>
          <w:szCs w:val="30"/>
          <w:lang w:val="en-US" w:eastAsia="zh-CN"/>
        </w:rPr>
        <w:t>2017年院级实践场所管理工作先进集体和先进个人评选工作</w:t>
      </w:r>
      <w:r>
        <w:rPr>
          <w:rFonts w:hint="eastAsia" w:ascii="仿宋" w:hAnsi="仿宋" w:eastAsia="仿宋" w:cs="仿宋"/>
          <w:color w:val="auto"/>
          <w:kern w:val="0"/>
          <w:sz w:val="30"/>
          <w:szCs w:val="30"/>
        </w:rPr>
        <w:t>，</w:t>
      </w:r>
      <w:r>
        <w:rPr>
          <w:rFonts w:hint="eastAsia" w:ascii="仿宋" w:hAnsi="仿宋" w:eastAsia="仿宋" w:cs="仿宋"/>
          <w:color w:val="auto"/>
          <w:kern w:val="0"/>
          <w:sz w:val="30"/>
          <w:szCs w:val="30"/>
          <w:lang w:eastAsia="zh-CN"/>
        </w:rPr>
        <w:t>请各系（中心）按照工作安排开展相关工作，具体工作安排如下。</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b/>
          <w:bCs/>
          <w:color w:val="auto"/>
          <w:kern w:val="0"/>
          <w:sz w:val="30"/>
          <w:szCs w:val="30"/>
        </w:rPr>
      </w:pPr>
      <w:r>
        <w:rPr>
          <w:rFonts w:hint="eastAsia" w:ascii="仿宋" w:hAnsi="仿宋" w:eastAsia="仿宋" w:cs="仿宋"/>
          <w:b/>
          <w:bCs/>
          <w:color w:val="auto"/>
          <w:kern w:val="0"/>
          <w:sz w:val="30"/>
          <w:szCs w:val="30"/>
        </w:rPr>
        <w:t>一、评选范围</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1．实践</w:t>
      </w:r>
      <w:r>
        <w:rPr>
          <w:rFonts w:hint="eastAsia" w:ascii="仿宋" w:hAnsi="仿宋" w:eastAsia="仿宋" w:cs="仿宋"/>
          <w:color w:val="auto"/>
          <w:kern w:val="0"/>
          <w:sz w:val="30"/>
          <w:szCs w:val="30"/>
          <w:lang w:eastAsia="zh-CN"/>
        </w:rPr>
        <w:t>场所</w:t>
      </w:r>
      <w:r>
        <w:rPr>
          <w:rFonts w:hint="eastAsia" w:ascii="仿宋" w:hAnsi="仿宋" w:eastAsia="仿宋" w:cs="仿宋"/>
          <w:color w:val="auto"/>
          <w:kern w:val="0"/>
          <w:sz w:val="30"/>
          <w:szCs w:val="30"/>
        </w:rPr>
        <w:t>工作先进集体：</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lang w:val="en-US" w:eastAsia="zh-CN"/>
        </w:rPr>
        <w:t xml:space="preserve">   </w:t>
      </w:r>
      <w:r>
        <w:rPr>
          <w:rFonts w:hint="eastAsia" w:ascii="仿宋" w:hAnsi="仿宋" w:eastAsia="仿宋" w:cs="仿宋"/>
          <w:color w:val="auto"/>
          <w:kern w:val="0"/>
          <w:sz w:val="30"/>
          <w:szCs w:val="30"/>
        </w:rPr>
        <w:t>各系（中心）</w:t>
      </w:r>
      <w:r>
        <w:rPr>
          <w:rFonts w:hint="eastAsia" w:ascii="仿宋" w:hAnsi="仿宋" w:eastAsia="仿宋" w:cs="仿宋"/>
          <w:color w:val="auto"/>
          <w:kern w:val="0"/>
          <w:sz w:val="30"/>
          <w:szCs w:val="30"/>
          <w:lang w:eastAsia="zh-CN"/>
        </w:rPr>
        <w:t>实训中心管理工作集体</w:t>
      </w:r>
      <w:r>
        <w:rPr>
          <w:rFonts w:hint="eastAsia" w:ascii="仿宋" w:hAnsi="仿宋" w:eastAsia="仿宋" w:cs="仿宋"/>
          <w:color w:val="auto"/>
          <w:kern w:val="0"/>
          <w:sz w:val="30"/>
          <w:szCs w:val="30"/>
        </w:rPr>
        <w:t>。</w:t>
      </w:r>
    </w:p>
    <w:p>
      <w:pPr>
        <w:keepNext w:val="0"/>
        <w:keepLines w:val="0"/>
        <w:pageBreakBefore w:val="0"/>
        <w:widowControl/>
        <w:numPr>
          <w:ilvl w:val="0"/>
          <w:numId w:val="1"/>
        </w:numPr>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实践</w:t>
      </w:r>
      <w:r>
        <w:rPr>
          <w:rFonts w:hint="eastAsia" w:ascii="仿宋" w:hAnsi="仿宋" w:eastAsia="仿宋" w:cs="仿宋"/>
          <w:color w:val="auto"/>
          <w:kern w:val="0"/>
          <w:sz w:val="30"/>
          <w:szCs w:val="30"/>
          <w:lang w:eastAsia="zh-CN"/>
        </w:rPr>
        <w:t>场所</w:t>
      </w:r>
      <w:r>
        <w:rPr>
          <w:rFonts w:hint="eastAsia" w:ascii="仿宋" w:hAnsi="仿宋" w:eastAsia="仿宋" w:cs="仿宋"/>
          <w:color w:val="auto"/>
          <w:kern w:val="0"/>
          <w:sz w:val="30"/>
          <w:szCs w:val="30"/>
        </w:rPr>
        <w:t>工作先进个人：</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lang w:val="en-US" w:eastAsia="zh-CN"/>
        </w:rPr>
        <w:t xml:space="preserve">       从事院内</w:t>
      </w:r>
      <w:r>
        <w:rPr>
          <w:rFonts w:hint="eastAsia" w:ascii="仿宋" w:hAnsi="仿宋" w:eastAsia="仿宋" w:cs="仿宋"/>
          <w:color w:val="auto"/>
          <w:kern w:val="0"/>
          <w:sz w:val="30"/>
          <w:szCs w:val="30"/>
        </w:rPr>
        <w:t>实践</w:t>
      </w:r>
      <w:r>
        <w:rPr>
          <w:rFonts w:hint="eastAsia" w:ascii="仿宋" w:hAnsi="仿宋" w:eastAsia="仿宋" w:cs="仿宋"/>
          <w:color w:val="auto"/>
          <w:kern w:val="0"/>
          <w:sz w:val="30"/>
          <w:szCs w:val="30"/>
          <w:lang w:eastAsia="zh-CN"/>
        </w:rPr>
        <w:t>场所</w:t>
      </w:r>
      <w:r>
        <w:rPr>
          <w:rFonts w:hint="eastAsia" w:ascii="仿宋" w:hAnsi="仿宋" w:eastAsia="仿宋" w:cs="仿宋"/>
          <w:color w:val="auto"/>
          <w:kern w:val="0"/>
          <w:sz w:val="30"/>
          <w:szCs w:val="30"/>
        </w:rPr>
        <w:t>管理工作的在</w:t>
      </w:r>
      <w:r>
        <w:rPr>
          <w:rFonts w:hint="eastAsia" w:ascii="仿宋" w:hAnsi="仿宋" w:eastAsia="仿宋" w:cs="仿宋"/>
          <w:color w:val="auto"/>
          <w:kern w:val="0"/>
          <w:sz w:val="30"/>
          <w:szCs w:val="30"/>
          <w:lang w:eastAsia="zh-CN"/>
        </w:rPr>
        <w:t>岗</w:t>
      </w:r>
      <w:r>
        <w:rPr>
          <w:rFonts w:hint="eastAsia" w:ascii="仿宋" w:hAnsi="仿宋" w:eastAsia="仿宋" w:cs="仿宋"/>
          <w:color w:val="auto"/>
          <w:kern w:val="0"/>
          <w:sz w:val="30"/>
          <w:szCs w:val="30"/>
        </w:rPr>
        <w:t>在编人员。</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b/>
          <w:bCs/>
          <w:color w:val="auto"/>
          <w:kern w:val="0"/>
          <w:sz w:val="30"/>
          <w:szCs w:val="30"/>
        </w:rPr>
      </w:pPr>
      <w:r>
        <w:rPr>
          <w:rFonts w:hint="eastAsia" w:ascii="仿宋" w:hAnsi="仿宋" w:eastAsia="仿宋" w:cs="仿宋"/>
          <w:b/>
          <w:bCs/>
          <w:color w:val="auto"/>
          <w:kern w:val="0"/>
          <w:sz w:val="30"/>
          <w:szCs w:val="30"/>
        </w:rPr>
        <w:t>二、评选条件</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（一）实践</w:t>
      </w:r>
      <w:r>
        <w:rPr>
          <w:rFonts w:hint="eastAsia" w:ascii="仿宋" w:hAnsi="仿宋" w:eastAsia="仿宋" w:cs="仿宋"/>
          <w:color w:val="auto"/>
          <w:kern w:val="0"/>
          <w:sz w:val="30"/>
          <w:szCs w:val="30"/>
          <w:lang w:eastAsia="zh-CN"/>
        </w:rPr>
        <w:t>场所</w:t>
      </w:r>
      <w:r>
        <w:rPr>
          <w:rFonts w:hint="eastAsia" w:ascii="仿宋" w:hAnsi="仿宋" w:eastAsia="仿宋" w:cs="仿宋"/>
          <w:color w:val="auto"/>
          <w:kern w:val="0"/>
          <w:sz w:val="30"/>
          <w:szCs w:val="30"/>
        </w:rPr>
        <w:t>工作先进集体</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rPr>
        <w:t>1.</w:t>
      </w:r>
      <w:r>
        <w:rPr>
          <w:rFonts w:hint="eastAsia" w:ascii="仿宋" w:hAnsi="仿宋" w:eastAsia="仿宋" w:cs="仿宋"/>
          <w:color w:val="auto"/>
          <w:sz w:val="30"/>
          <w:szCs w:val="30"/>
          <w:lang w:val="en-US" w:eastAsia="zh-CN"/>
        </w:rPr>
        <w:t>根据学院办学特色和专业特点，实践场所建设和管理工作以强化学生实践能力为重点，整合相关实践场所资源和师资队伍，建立目标清晰、载体明确、考核科学的实践教学体系及稳定的实践教学队伍，构建功能集约、资源优化、开放充分、运行高效的专业类实践教学平台，为应用型、复合型、创新型人才培养创造有利条件。</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2.统筹相关实践场所资源，促进教学科研互动，实现科研成果向实践教学内容的有效转化，使老师和学生了解科技最新发展和学术前沿动态，激发科研兴趣，启迪科研思维，掌握科研方法，培养科研道德，提升科学研究和科技创新的能力。</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3.探索建立与社会、军队院校与部队协同培养人才的新机制。突出专业能力培养的区域、军队特色，促进专业实践与科学研究、工程训练、社会应用、部队训练相结合。创建贴近实际的模拟、虚拟、仿真实验环境。</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4.多渠道鼓励和吸引热爱教学工作且实践经验丰富的专业人员参与实践教学。</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outlineLvl w:val="9"/>
        <w:rPr>
          <w:rFonts w:hint="eastAsia" w:ascii="仿宋" w:hAnsi="仿宋" w:eastAsia="仿宋" w:cs="仿宋"/>
          <w:color w:val="auto"/>
          <w:sz w:val="30"/>
          <w:szCs w:val="30"/>
          <w:lang w:eastAsia="zh-CN"/>
        </w:rPr>
      </w:pP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rPr>
        <w:t>依照《兰州职业技术学院教学管理手册》中院内实训基地建设与管理办法中提出的基本任务，按要求开出实践教学大纲规定的实践教学项目，实践课开出率高</w:t>
      </w:r>
      <w:r>
        <w:rPr>
          <w:rFonts w:hint="eastAsia" w:ascii="仿宋" w:hAnsi="仿宋" w:eastAsia="仿宋" w:cs="仿宋"/>
          <w:color w:val="auto"/>
          <w:sz w:val="30"/>
          <w:szCs w:val="30"/>
          <w:lang w:eastAsia="zh-CN"/>
        </w:rPr>
        <w:t>。</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6.</w:t>
      </w:r>
      <w:r>
        <w:rPr>
          <w:rFonts w:hint="eastAsia" w:ascii="仿宋" w:hAnsi="仿宋" w:eastAsia="仿宋" w:cs="仿宋"/>
          <w:color w:val="auto"/>
          <w:sz w:val="30"/>
          <w:szCs w:val="30"/>
        </w:rPr>
        <w:t>编写出较高水平的指导书，不断地补充、更新实践内容</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 xml:space="preserve"> </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7</w:t>
      </w:r>
      <w:r>
        <w:rPr>
          <w:rFonts w:hint="eastAsia" w:ascii="仿宋" w:hAnsi="仿宋" w:eastAsia="仿宋" w:cs="仿宋"/>
          <w:color w:val="auto"/>
          <w:sz w:val="30"/>
          <w:szCs w:val="30"/>
        </w:rPr>
        <w:t>.建立健全实践场所规章制度，实行岗位责任制，有检查和考核的措施办法和日常工作记录，执行效果好。</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8.</w:t>
      </w:r>
      <w:r>
        <w:rPr>
          <w:rFonts w:hint="eastAsia" w:ascii="仿宋" w:hAnsi="仿宋" w:eastAsia="仿宋" w:cs="仿宋"/>
          <w:color w:val="auto"/>
          <w:sz w:val="30"/>
          <w:szCs w:val="30"/>
        </w:rPr>
        <w:t>仪器设备利用率高，维护好，完好率达到95％以上，固定资产帐、卡、物相符率达到100％，大型仪器设备档案资料齐全，管理人员落实，责任明确。</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9.</w:t>
      </w:r>
      <w:r>
        <w:rPr>
          <w:rFonts w:hint="eastAsia" w:ascii="仿宋" w:hAnsi="仿宋" w:eastAsia="仿宋" w:cs="仿宋"/>
          <w:color w:val="auto"/>
          <w:sz w:val="30"/>
          <w:szCs w:val="30"/>
        </w:rPr>
        <w:t xml:space="preserve">实践场所技术改造、改进装置、革新技术方面取得显著成绩，在提高实践教学质量方面成绩突出。 </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10</w:t>
      </w:r>
      <w:r>
        <w:rPr>
          <w:rFonts w:hint="eastAsia" w:ascii="仿宋" w:hAnsi="仿宋" w:eastAsia="仿宋" w:cs="仿宋"/>
          <w:color w:val="auto"/>
          <w:sz w:val="30"/>
          <w:szCs w:val="30"/>
        </w:rPr>
        <w:t>.实践场所人员结构配制合理，有计划地进行业务培训，逐步提高实践场所人员的政治素质和业务能力，使他们热爱本职工作，努力钻研业务，提高服务质量，能胜任实践教学工作，在实践场所检查中成绩优异。</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（二）实践</w:t>
      </w:r>
      <w:r>
        <w:rPr>
          <w:rFonts w:hint="eastAsia" w:ascii="仿宋" w:hAnsi="仿宋" w:eastAsia="仿宋" w:cs="仿宋"/>
          <w:color w:val="auto"/>
          <w:kern w:val="0"/>
          <w:sz w:val="30"/>
          <w:szCs w:val="30"/>
          <w:lang w:eastAsia="zh-CN"/>
        </w:rPr>
        <w:t>场所</w:t>
      </w:r>
      <w:r>
        <w:rPr>
          <w:rFonts w:hint="eastAsia" w:ascii="仿宋" w:hAnsi="仿宋" w:eastAsia="仿宋" w:cs="仿宋"/>
          <w:color w:val="auto"/>
          <w:kern w:val="0"/>
          <w:sz w:val="30"/>
          <w:szCs w:val="30"/>
        </w:rPr>
        <w:t>先进个人</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rPr>
        <w:t>1.具有良好的职业道德和敬业献身精神，热爱实践场所工作，作风正派，服从领导，热爱集体，顾全大局</w:t>
      </w:r>
      <w:r>
        <w:rPr>
          <w:rFonts w:hint="eastAsia" w:ascii="仿宋" w:hAnsi="仿宋" w:eastAsia="仿宋" w:cs="仿宋"/>
          <w:color w:val="auto"/>
          <w:sz w:val="30"/>
          <w:szCs w:val="30"/>
          <w:lang w:eastAsia="zh-CN"/>
        </w:rPr>
        <w:t>。</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rPr>
        <w:t>2.</w:t>
      </w:r>
      <w:r>
        <w:rPr>
          <w:rFonts w:hint="eastAsia" w:ascii="仿宋" w:hAnsi="仿宋" w:eastAsia="仿宋" w:cs="仿宋"/>
          <w:color w:val="auto"/>
          <w:sz w:val="30"/>
          <w:szCs w:val="30"/>
          <w:lang w:eastAsia="zh-CN"/>
        </w:rPr>
        <w:t>依据《兰州职业技术学院实践场所管理人员考核办法》（兰职院〔</w:t>
      </w:r>
      <w:r>
        <w:rPr>
          <w:rFonts w:hint="eastAsia" w:ascii="仿宋" w:hAnsi="仿宋" w:eastAsia="仿宋" w:cs="仿宋"/>
          <w:color w:val="auto"/>
          <w:sz w:val="30"/>
          <w:szCs w:val="30"/>
          <w:lang w:val="en-US" w:eastAsia="zh-CN"/>
        </w:rPr>
        <w:t>2016〕185号），</w:t>
      </w:r>
      <w:r>
        <w:rPr>
          <w:rFonts w:hint="eastAsia" w:ascii="仿宋" w:hAnsi="仿宋" w:eastAsia="仿宋" w:cs="仿宋"/>
          <w:color w:val="auto"/>
          <w:sz w:val="30"/>
          <w:szCs w:val="30"/>
        </w:rPr>
        <w:t xml:space="preserve">模范地履行《兰州职业技术学院教学管理手册》中院内实训基地建设与管理办法中提出的基本任务，刻苦钻研业务，实践教学效果优秀，善于总结教学经验，在改革实践教学内容、实践教学方法，提高实践教学质量上做出显著成绩。 </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outlineLvl w:val="9"/>
        <w:rPr>
          <w:rFonts w:hint="eastAsia" w:ascii="仿宋" w:hAnsi="仿宋" w:eastAsia="仿宋" w:cs="仿宋"/>
          <w:color w:val="auto"/>
          <w:sz w:val="30"/>
          <w:szCs w:val="30"/>
          <w:lang w:eastAsia="zh-CN"/>
        </w:rPr>
      </w:pPr>
      <w:r>
        <w:rPr>
          <w:rFonts w:hint="eastAsia" w:ascii="仿宋" w:hAnsi="仿宋" w:eastAsia="仿宋" w:cs="仿宋"/>
          <w:color w:val="auto"/>
          <w:sz w:val="30"/>
          <w:szCs w:val="30"/>
        </w:rPr>
        <w:t>3.在实践教学和实践场所建设、管理过程中，积极承担实践场所建设任务，勇于探索，积极进行改革</w:t>
      </w:r>
      <w:r>
        <w:rPr>
          <w:rFonts w:hint="eastAsia" w:ascii="仿宋" w:hAnsi="仿宋" w:eastAsia="仿宋" w:cs="仿宋"/>
          <w:color w:val="auto"/>
          <w:sz w:val="30"/>
          <w:szCs w:val="30"/>
          <w:lang w:eastAsia="zh-CN"/>
        </w:rPr>
        <w:t>。</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4.</w:t>
      </w:r>
      <w:r>
        <w:rPr>
          <w:rFonts w:hint="eastAsia" w:ascii="仿宋" w:hAnsi="仿宋" w:eastAsia="仿宋" w:cs="仿宋"/>
          <w:color w:val="auto"/>
          <w:sz w:val="30"/>
          <w:szCs w:val="30"/>
        </w:rPr>
        <w:t xml:space="preserve">在教书育人、管理育人、服务育人等方面成绩突出。 </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outlineLvl w:val="9"/>
        <w:rPr>
          <w:rFonts w:hint="eastAsia" w:ascii="仿宋" w:hAnsi="仿宋" w:eastAsia="仿宋" w:cs="仿宋"/>
          <w:color w:val="auto"/>
          <w:sz w:val="30"/>
          <w:szCs w:val="30"/>
          <w:lang w:eastAsia="zh-CN"/>
        </w:rPr>
      </w:pP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rPr>
        <w:t>.在实践教学仪器设备研制、改造、开发、维修、管理、科技服务等方面成绩突出，经济效益显著</w:t>
      </w:r>
      <w:r>
        <w:rPr>
          <w:rFonts w:hint="eastAsia" w:ascii="仿宋" w:hAnsi="仿宋" w:eastAsia="仿宋" w:cs="仿宋"/>
          <w:color w:val="auto"/>
          <w:sz w:val="30"/>
          <w:szCs w:val="30"/>
          <w:lang w:eastAsia="zh-CN"/>
        </w:rPr>
        <w:t>。</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6.</w:t>
      </w:r>
      <w:r>
        <w:rPr>
          <w:rFonts w:hint="eastAsia" w:ascii="仿宋" w:hAnsi="仿宋" w:eastAsia="仿宋" w:cs="仿宋"/>
          <w:color w:val="auto"/>
          <w:sz w:val="30"/>
          <w:szCs w:val="30"/>
        </w:rPr>
        <w:t xml:space="preserve">积极参加实践场所管理工作，分管实践场所的仪器设备帐、卡、物相符率达到100％。 </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7</w:t>
      </w:r>
      <w:r>
        <w:rPr>
          <w:rFonts w:hint="eastAsia" w:ascii="仿宋" w:hAnsi="仿宋" w:eastAsia="仿宋" w:cs="仿宋"/>
          <w:color w:val="auto"/>
          <w:sz w:val="30"/>
          <w:szCs w:val="30"/>
        </w:rPr>
        <w:t>.重视技术安全工作，排除隐患，避免重大事故发生，实践场所整洁卫生。</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b/>
          <w:bCs/>
          <w:color w:val="auto"/>
          <w:kern w:val="0"/>
          <w:sz w:val="30"/>
          <w:szCs w:val="30"/>
        </w:rPr>
      </w:pPr>
      <w:r>
        <w:rPr>
          <w:rFonts w:hint="eastAsia" w:ascii="仿宋" w:hAnsi="仿宋" w:eastAsia="仿宋" w:cs="仿宋"/>
          <w:b/>
          <w:bCs/>
          <w:color w:val="auto"/>
          <w:kern w:val="0"/>
          <w:sz w:val="30"/>
          <w:szCs w:val="30"/>
        </w:rPr>
        <w:t>三、推荐名额</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各系（中心）可推荐实践</w:t>
      </w:r>
      <w:r>
        <w:rPr>
          <w:rFonts w:hint="eastAsia" w:ascii="仿宋" w:hAnsi="仿宋" w:eastAsia="仿宋" w:cs="仿宋"/>
          <w:color w:val="auto"/>
          <w:kern w:val="0"/>
          <w:sz w:val="30"/>
          <w:szCs w:val="30"/>
          <w:lang w:eastAsia="zh-CN"/>
        </w:rPr>
        <w:t>场所</w:t>
      </w:r>
      <w:r>
        <w:rPr>
          <w:rFonts w:hint="eastAsia" w:ascii="仿宋" w:hAnsi="仿宋" w:eastAsia="仿宋" w:cs="仿宋"/>
          <w:color w:val="auto"/>
          <w:kern w:val="0"/>
          <w:sz w:val="30"/>
          <w:szCs w:val="30"/>
        </w:rPr>
        <w:t>管理工作先进集体1个,实践</w:t>
      </w:r>
      <w:r>
        <w:rPr>
          <w:rFonts w:hint="eastAsia" w:ascii="仿宋" w:hAnsi="仿宋" w:eastAsia="仿宋" w:cs="仿宋"/>
          <w:color w:val="auto"/>
          <w:kern w:val="0"/>
          <w:sz w:val="30"/>
          <w:szCs w:val="30"/>
          <w:lang w:eastAsia="zh-CN"/>
        </w:rPr>
        <w:t>场所</w:t>
      </w:r>
      <w:r>
        <w:rPr>
          <w:rFonts w:hint="eastAsia" w:ascii="仿宋" w:hAnsi="仿宋" w:eastAsia="仿宋" w:cs="仿宋"/>
          <w:color w:val="auto"/>
          <w:kern w:val="0"/>
          <w:sz w:val="30"/>
          <w:szCs w:val="30"/>
        </w:rPr>
        <w:t>管理工作先进个人1名。</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b/>
          <w:bCs/>
          <w:color w:val="auto"/>
          <w:kern w:val="0"/>
          <w:sz w:val="30"/>
          <w:szCs w:val="30"/>
        </w:rPr>
      </w:pPr>
      <w:r>
        <w:rPr>
          <w:rFonts w:hint="eastAsia" w:ascii="仿宋" w:hAnsi="仿宋" w:eastAsia="仿宋" w:cs="仿宋"/>
          <w:b/>
          <w:bCs/>
          <w:color w:val="auto"/>
          <w:kern w:val="0"/>
          <w:sz w:val="30"/>
          <w:szCs w:val="30"/>
        </w:rPr>
        <w:t>四、评选程序</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1．各系（中心）要在全面总结本部门内实践场所建设与管理工作的基础上，按照择优原则申报参评实践</w:t>
      </w:r>
      <w:r>
        <w:rPr>
          <w:rFonts w:hint="eastAsia" w:ascii="仿宋" w:hAnsi="仿宋" w:eastAsia="仿宋" w:cs="仿宋"/>
          <w:color w:val="auto"/>
          <w:kern w:val="0"/>
          <w:sz w:val="30"/>
          <w:szCs w:val="30"/>
          <w:lang w:eastAsia="zh-CN"/>
        </w:rPr>
        <w:t>场所</w:t>
      </w:r>
      <w:r>
        <w:rPr>
          <w:rFonts w:hint="eastAsia" w:ascii="仿宋" w:hAnsi="仿宋" w:eastAsia="仿宋" w:cs="仿宋"/>
          <w:color w:val="auto"/>
          <w:kern w:val="0"/>
          <w:sz w:val="30"/>
          <w:szCs w:val="30"/>
        </w:rPr>
        <w:t>管理工作先进集体</w:t>
      </w:r>
      <w:r>
        <w:rPr>
          <w:rFonts w:hint="eastAsia" w:ascii="仿宋" w:hAnsi="仿宋" w:eastAsia="仿宋" w:cs="仿宋"/>
          <w:color w:val="auto"/>
          <w:kern w:val="0"/>
          <w:sz w:val="30"/>
          <w:szCs w:val="30"/>
          <w:lang w:eastAsia="zh-CN"/>
        </w:rPr>
        <w:t>和先进个人</w:t>
      </w:r>
      <w:r>
        <w:rPr>
          <w:rFonts w:hint="eastAsia" w:ascii="仿宋" w:hAnsi="仿宋" w:eastAsia="仿宋" w:cs="仿宋"/>
          <w:color w:val="auto"/>
          <w:kern w:val="0"/>
          <w:sz w:val="30"/>
          <w:szCs w:val="30"/>
        </w:rPr>
        <w:t>。</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2．学院组织</w:t>
      </w:r>
      <w:r>
        <w:rPr>
          <w:rFonts w:hint="eastAsia" w:ascii="仿宋" w:hAnsi="仿宋" w:eastAsia="仿宋" w:cs="仿宋"/>
          <w:color w:val="auto"/>
          <w:kern w:val="0"/>
          <w:sz w:val="30"/>
          <w:szCs w:val="30"/>
          <w:lang w:eastAsia="zh-CN"/>
        </w:rPr>
        <w:t>相关</w:t>
      </w:r>
      <w:r>
        <w:rPr>
          <w:rFonts w:hint="eastAsia" w:ascii="仿宋" w:hAnsi="仿宋" w:eastAsia="仿宋" w:cs="仿宋"/>
          <w:color w:val="auto"/>
          <w:kern w:val="0"/>
          <w:sz w:val="30"/>
          <w:szCs w:val="30"/>
        </w:rPr>
        <w:t>成员进行评审。</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b/>
          <w:bCs/>
          <w:color w:val="auto"/>
          <w:kern w:val="0"/>
          <w:sz w:val="30"/>
          <w:szCs w:val="30"/>
          <w:lang w:eastAsia="zh-CN"/>
        </w:rPr>
      </w:pPr>
      <w:r>
        <w:rPr>
          <w:rFonts w:hint="eastAsia" w:ascii="仿宋" w:hAnsi="仿宋" w:eastAsia="仿宋" w:cs="仿宋"/>
          <w:color w:val="auto"/>
          <w:kern w:val="0"/>
          <w:sz w:val="30"/>
          <w:szCs w:val="30"/>
          <w:lang w:eastAsia="zh-CN"/>
        </w:rPr>
        <w:t>五、</w:t>
      </w:r>
      <w:r>
        <w:rPr>
          <w:rFonts w:hint="eastAsia" w:ascii="仿宋" w:hAnsi="仿宋" w:eastAsia="仿宋" w:cs="仿宋"/>
          <w:b/>
          <w:bCs/>
          <w:color w:val="auto"/>
          <w:kern w:val="0"/>
          <w:sz w:val="30"/>
          <w:szCs w:val="30"/>
          <w:lang w:eastAsia="zh-CN"/>
        </w:rPr>
        <w:t>评选名额</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t>1.</w:t>
      </w:r>
      <w:r>
        <w:rPr>
          <w:rFonts w:hint="eastAsia" w:ascii="仿宋" w:hAnsi="仿宋" w:eastAsia="仿宋" w:cs="仿宋"/>
          <w:color w:val="auto"/>
          <w:kern w:val="0"/>
          <w:sz w:val="30"/>
          <w:szCs w:val="30"/>
        </w:rPr>
        <w:t>实践</w:t>
      </w:r>
      <w:r>
        <w:rPr>
          <w:rFonts w:hint="eastAsia" w:ascii="仿宋" w:hAnsi="仿宋" w:eastAsia="仿宋" w:cs="仿宋"/>
          <w:color w:val="auto"/>
          <w:kern w:val="0"/>
          <w:sz w:val="30"/>
          <w:szCs w:val="30"/>
          <w:lang w:eastAsia="zh-CN"/>
        </w:rPr>
        <w:t>场所</w:t>
      </w:r>
      <w:r>
        <w:rPr>
          <w:rFonts w:hint="eastAsia" w:ascii="仿宋" w:hAnsi="仿宋" w:eastAsia="仿宋" w:cs="仿宋"/>
          <w:color w:val="auto"/>
          <w:kern w:val="0"/>
          <w:sz w:val="30"/>
          <w:szCs w:val="30"/>
        </w:rPr>
        <w:t>管理工作</w:t>
      </w:r>
      <w:r>
        <w:rPr>
          <w:rFonts w:hint="eastAsia" w:ascii="仿宋" w:hAnsi="仿宋" w:eastAsia="仿宋" w:cs="仿宋"/>
          <w:color w:val="auto"/>
          <w:kern w:val="0"/>
          <w:sz w:val="30"/>
          <w:szCs w:val="30"/>
          <w:lang w:eastAsia="zh-CN"/>
        </w:rPr>
        <w:t>先进集体</w:t>
      </w:r>
      <w:r>
        <w:rPr>
          <w:rFonts w:hint="eastAsia" w:ascii="仿宋" w:hAnsi="仿宋" w:eastAsia="仿宋" w:cs="仿宋"/>
          <w:color w:val="auto"/>
          <w:kern w:val="0"/>
          <w:sz w:val="30"/>
          <w:szCs w:val="30"/>
          <w:lang w:val="en-US" w:eastAsia="zh-CN"/>
        </w:rPr>
        <w:t>2个。</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t>2.实践场所管理工作先进个人每系（部）1名。</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b/>
          <w:bCs/>
          <w:color w:val="auto"/>
          <w:kern w:val="0"/>
          <w:sz w:val="30"/>
          <w:szCs w:val="30"/>
        </w:rPr>
      </w:pPr>
      <w:r>
        <w:rPr>
          <w:rFonts w:hint="eastAsia" w:ascii="仿宋" w:hAnsi="仿宋" w:eastAsia="仿宋" w:cs="仿宋"/>
          <w:b/>
          <w:bCs/>
          <w:color w:val="auto"/>
          <w:kern w:val="0"/>
          <w:sz w:val="30"/>
          <w:szCs w:val="30"/>
          <w:lang w:eastAsia="zh-CN"/>
        </w:rPr>
        <w:t>六</w:t>
      </w:r>
      <w:r>
        <w:rPr>
          <w:rFonts w:hint="eastAsia" w:ascii="仿宋" w:hAnsi="仿宋" w:eastAsia="仿宋" w:cs="仿宋"/>
          <w:b/>
          <w:bCs/>
          <w:color w:val="auto"/>
          <w:kern w:val="0"/>
          <w:sz w:val="30"/>
          <w:szCs w:val="30"/>
        </w:rPr>
        <w:t>、材料</w:t>
      </w:r>
      <w:r>
        <w:rPr>
          <w:rFonts w:hint="eastAsia" w:ascii="仿宋" w:hAnsi="仿宋" w:eastAsia="仿宋" w:cs="仿宋"/>
          <w:b/>
          <w:bCs/>
          <w:color w:val="auto"/>
          <w:kern w:val="0"/>
          <w:sz w:val="30"/>
          <w:szCs w:val="30"/>
          <w:lang w:eastAsia="zh-CN"/>
        </w:rPr>
        <w:t>要求</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各系(部、中心)于6月2</w:t>
      </w:r>
      <w:r>
        <w:rPr>
          <w:rFonts w:hint="eastAsia" w:ascii="仿宋" w:hAnsi="仿宋" w:eastAsia="仿宋" w:cs="仿宋"/>
          <w:color w:val="auto"/>
          <w:kern w:val="0"/>
          <w:sz w:val="30"/>
          <w:szCs w:val="30"/>
          <w:lang w:val="en-US" w:eastAsia="zh-CN"/>
        </w:rPr>
        <w:t>8</w:t>
      </w:r>
      <w:r>
        <w:rPr>
          <w:rFonts w:hint="eastAsia" w:ascii="仿宋" w:hAnsi="仿宋" w:eastAsia="仿宋" w:cs="仿宋"/>
          <w:color w:val="auto"/>
          <w:kern w:val="0"/>
          <w:sz w:val="30"/>
          <w:szCs w:val="30"/>
        </w:rPr>
        <w:t>日前将以下材料（纸质、电子）报送总校区综合楼714室。具体材料要求如下：</w:t>
      </w:r>
    </w:p>
    <w:p>
      <w:pPr>
        <w:keepNext w:val="0"/>
        <w:keepLines w:val="0"/>
        <w:pageBreakBefore w:val="0"/>
        <w:widowControl/>
        <w:kinsoku/>
        <w:wordWrap/>
        <w:overflowPunct/>
        <w:topLinePunct w:val="0"/>
        <w:autoSpaceDE/>
        <w:autoSpaceDN/>
        <w:bidi w:val="0"/>
        <w:adjustRightInd w:val="0"/>
        <w:snapToGrid w:val="0"/>
        <w:spacing w:line="360" w:lineRule="auto"/>
        <w:ind w:firstLine="420"/>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（一）申报先进集体需提交的材料</w:t>
      </w:r>
    </w:p>
    <w:p>
      <w:pPr>
        <w:keepNext w:val="0"/>
        <w:keepLines w:val="0"/>
        <w:pageBreakBefore w:val="0"/>
        <w:widowControl/>
        <w:kinsoku/>
        <w:wordWrap/>
        <w:overflowPunct/>
        <w:topLinePunct w:val="0"/>
        <w:autoSpaceDE/>
        <w:autoSpaceDN/>
        <w:bidi w:val="0"/>
        <w:adjustRightInd w:val="0"/>
        <w:snapToGrid w:val="0"/>
        <w:spacing w:line="360" w:lineRule="auto"/>
        <w:ind w:left="567"/>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1.实践</w:t>
      </w:r>
      <w:r>
        <w:rPr>
          <w:rFonts w:hint="eastAsia" w:ascii="仿宋" w:hAnsi="仿宋" w:eastAsia="仿宋" w:cs="仿宋"/>
          <w:color w:val="auto"/>
          <w:kern w:val="0"/>
          <w:sz w:val="30"/>
          <w:szCs w:val="30"/>
          <w:lang w:eastAsia="zh-CN"/>
        </w:rPr>
        <w:t>场所</w:t>
      </w:r>
      <w:r>
        <w:rPr>
          <w:rFonts w:hint="eastAsia" w:ascii="仿宋" w:hAnsi="仿宋" w:eastAsia="仿宋" w:cs="仿宋"/>
          <w:color w:val="auto"/>
          <w:kern w:val="0"/>
          <w:sz w:val="30"/>
          <w:szCs w:val="30"/>
        </w:rPr>
        <w:t>管理工作</w:t>
      </w:r>
      <w:r>
        <w:rPr>
          <w:rFonts w:hint="eastAsia" w:ascii="仿宋" w:hAnsi="仿宋" w:eastAsia="仿宋" w:cs="仿宋"/>
          <w:bCs/>
          <w:color w:val="auto"/>
          <w:kern w:val="0"/>
          <w:sz w:val="30"/>
          <w:szCs w:val="30"/>
        </w:rPr>
        <w:t>先进集体申报表</w:t>
      </w:r>
      <w:r>
        <w:rPr>
          <w:rFonts w:hint="eastAsia" w:ascii="仿宋" w:hAnsi="仿宋" w:eastAsia="仿宋" w:cs="仿宋"/>
          <w:color w:val="auto"/>
          <w:kern w:val="0"/>
          <w:sz w:val="30"/>
          <w:szCs w:val="30"/>
        </w:rPr>
        <w:t>（</w:t>
      </w:r>
      <w:r>
        <w:rPr>
          <w:rFonts w:hint="eastAsia" w:ascii="仿宋" w:hAnsi="仿宋" w:eastAsia="仿宋" w:cs="仿宋"/>
          <w:color w:val="auto"/>
          <w:kern w:val="0"/>
          <w:sz w:val="30"/>
          <w:szCs w:val="30"/>
          <w:lang w:eastAsia="zh-CN"/>
        </w:rPr>
        <w:t>纸质材料</w:t>
      </w:r>
      <w:r>
        <w:rPr>
          <w:rFonts w:hint="eastAsia" w:ascii="仿宋" w:hAnsi="仿宋" w:eastAsia="仿宋" w:cs="仿宋"/>
          <w:color w:val="auto"/>
          <w:kern w:val="0"/>
          <w:sz w:val="30"/>
          <w:szCs w:val="30"/>
        </w:rPr>
        <w:t>一式一份）。</w:t>
      </w:r>
    </w:p>
    <w:p>
      <w:pPr>
        <w:keepNext w:val="0"/>
        <w:keepLines w:val="0"/>
        <w:pageBreakBefore w:val="0"/>
        <w:widowControl/>
        <w:kinsoku/>
        <w:wordWrap/>
        <w:overflowPunct/>
        <w:topLinePunct w:val="0"/>
        <w:autoSpaceDE/>
        <w:autoSpaceDN/>
        <w:bidi w:val="0"/>
        <w:adjustRightInd w:val="0"/>
        <w:snapToGrid w:val="0"/>
        <w:spacing w:line="360" w:lineRule="auto"/>
        <w:ind w:left="7" w:leftChars="0" w:firstLine="558" w:firstLineChars="186"/>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2.实践</w:t>
      </w:r>
      <w:r>
        <w:rPr>
          <w:rFonts w:hint="eastAsia" w:ascii="仿宋" w:hAnsi="仿宋" w:eastAsia="仿宋" w:cs="仿宋"/>
          <w:color w:val="auto"/>
          <w:kern w:val="0"/>
          <w:sz w:val="30"/>
          <w:szCs w:val="30"/>
          <w:lang w:eastAsia="zh-CN"/>
        </w:rPr>
        <w:t>场所</w:t>
      </w:r>
      <w:r>
        <w:rPr>
          <w:rFonts w:hint="eastAsia" w:ascii="仿宋" w:hAnsi="仿宋" w:eastAsia="仿宋" w:cs="仿宋"/>
          <w:color w:val="auto"/>
          <w:kern w:val="0"/>
          <w:sz w:val="30"/>
          <w:szCs w:val="30"/>
        </w:rPr>
        <w:t>管理工作的经验交流材料（</w:t>
      </w:r>
      <w:r>
        <w:rPr>
          <w:rFonts w:hint="eastAsia" w:ascii="仿宋" w:hAnsi="仿宋" w:eastAsia="仿宋" w:cs="仿宋"/>
          <w:color w:val="auto"/>
          <w:kern w:val="0"/>
          <w:sz w:val="30"/>
          <w:szCs w:val="30"/>
          <w:lang w:eastAsia="zh-CN"/>
        </w:rPr>
        <w:t>围绕评选条件的</w:t>
      </w:r>
      <w:r>
        <w:rPr>
          <w:rFonts w:hint="eastAsia" w:ascii="仿宋" w:hAnsi="仿宋" w:eastAsia="仿宋" w:cs="仿宋"/>
          <w:color w:val="auto"/>
          <w:kern w:val="0"/>
          <w:sz w:val="30"/>
          <w:szCs w:val="30"/>
          <w:lang w:val="en-US" w:eastAsia="zh-CN"/>
        </w:rPr>
        <w:t>10项内容撰写</w:t>
      </w:r>
      <w:r>
        <w:rPr>
          <w:rFonts w:hint="eastAsia" w:ascii="仿宋" w:hAnsi="仿宋" w:eastAsia="仿宋" w:cs="仿宋"/>
          <w:color w:val="auto"/>
          <w:kern w:val="0"/>
          <w:sz w:val="30"/>
          <w:szCs w:val="30"/>
        </w:rPr>
        <w:t>）并附相关支撑材料（</w:t>
      </w:r>
      <w:r>
        <w:rPr>
          <w:rFonts w:hint="eastAsia" w:ascii="仿宋" w:hAnsi="仿宋" w:eastAsia="仿宋" w:cs="仿宋"/>
          <w:color w:val="auto"/>
          <w:kern w:val="0"/>
          <w:sz w:val="30"/>
          <w:szCs w:val="30"/>
          <w:lang w:eastAsia="zh-CN"/>
        </w:rPr>
        <w:t>纸质材料</w:t>
      </w:r>
      <w:r>
        <w:rPr>
          <w:rFonts w:hint="eastAsia" w:ascii="仿宋" w:hAnsi="仿宋" w:eastAsia="仿宋" w:cs="仿宋"/>
          <w:color w:val="auto"/>
          <w:kern w:val="0"/>
          <w:sz w:val="30"/>
          <w:szCs w:val="30"/>
        </w:rPr>
        <w:t>一式一份）。</w:t>
      </w:r>
    </w:p>
    <w:p>
      <w:pPr>
        <w:keepNext w:val="0"/>
        <w:keepLines w:val="0"/>
        <w:pageBreakBefore w:val="0"/>
        <w:widowControl/>
        <w:kinsoku/>
        <w:wordWrap/>
        <w:overflowPunct/>
        <w:topLinePunct w:val="0"/>
        <w:autoSpaceDE/>
        <w:autoSpaceDN/>
        <w:bidi w:val="0"/>
        <w:adjustRightInd w:val="0"/>
        <w:snapToGrid w:val="0"/>
        <w:spacing w:line="360" w:lineRule="auto"/>
        <w:ind w:left="567"/>
        <w:jc w:val="left"/>
        <w:textAlignment w:val="auto"/>
        <w:outlineLvl w:val="9"/>
        <w:rPr>
          <w:rFonts w:hint="eastAsia"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t>3.</w:t>
      </w:r>
      <w:bookmarkStart w:id="0" w:name="_GoBack"/>
      <w:r>
        <w:rPr>
          <w:rFonts w:hint="eastAsia" w:ascii="仿宋" w:hAnsi="仿宋" w:eastAsia="仿宋" w:cs="仿宋"/>
          <w:color w:val="auto"/>
          <w:kern w:val="0"/>
          <w:sz w:val="30"/>
          <w:szCs w:val="30"/>
          <w:lang w:val="en-US" w:eastAsia="zh-CN"/>
        </w:rPr>
        <w:t>部门党政联席会议推荐公示材料</w:t>
      </w:r>
      <w:r>
        <w:rPr>
          <w:rFonts w:hint="eastAsia" w:ascii="仿宋" w:hAnsi="仿宋" w:eastAsia="仿宋" w:cs="仿宋"/>
          <w:color w:val="auto"/>
          <w:kern w:val="0"/>
          <w:sz w:val="30"/>
          <w:szCs w:val="30"/>
        </w:rPr>
        <w:t>（</w:t>
      </w:r>
      <w:r>
        <w:rPr>
          <w:rFonts w:hint="eastAsia" w:ascii="仿宋" w:hAnsi="仿宋" w:eastAsia="仿宋" w:cs="仿宋"/>
          <w:color w:val="auto"/>
          <w:kern w:val="0"/>
          <w:sz w:val="30"/>
          <w:szCs w:val="30"/>
          <w:lang w:eastAsia="zh-CN"/>
        </w:rPr>
        <w:t>纸质材料</w:t>
      </w:r>
      <w:r>
        <w:rPr>
          <w:rFonts w:hint="eastAsia" w:ascii="仿宋" w:hAnsi="仿宋" w:eastAsia="仿宋" w:cs="仿宋"/>
          <w:color w:val="auto"/>
          <w:kern w:val="0"/>
          <w:sz w:val="30"/>
          <w:szCs w:val="30"/>
        </w:rPr>
        <w:t>一式一份）。</w:t>
      </w:r>
      <w:bookmarkEnd w:id="0"/>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420" w:leftChars="0"/>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w:t>
      </w:r>
      <w:r>
        <w:rPr>
          <w:rFonts w:hint="eastAsia" w:ascii="仿宋" w:hAnsi="仿宋" w:eastAsia="仿宋" w:cs="仿宋"/>
          <w:color w:val="auto"/>
          <w:kern w:val="0"/>
          <w:sz w:val="30"/>
          <w:szCs w:val="30"/>
          <w:lang w:eastAsia="zh-CN"/>
        </w:rPr>
        <w:t>二</w:t>
      </w:r>
      <w:r>
        <w:rPr>
          <w:rFonts w:hint="eastAsia" w:ascii="仿宋" w:hAnsi="仿宋" w:eastAsia="仿宋" w:cs="仿宋"/>
          <w:color w:val="auto"/>
          <w:kern w:val="0"/>
          <w:sz w:val="30"/>
          <w:szCs w:val="30"/>
        </w:rPr>
        <w:t>）申报先进个人需提交的材料</w:t>
      </w:r>
    </w:p>
    <w:p>
      <w:pPr>
        <w:keepNext w:val="0"/>
        <w:keepLines w:val="0"/>
        <w:pageBreakBefore w:val="0"/>
        <w:widowControl/>
        <w:kinsoku/>
        <w:wordWrap/>
        <w:overflowPunct/>
        <w:topLinePunct w:val="0"/>
        <w:autoSpaceDE/>
        <w:autoSpaceDN/>
        <w:bidi w:val="0"/>
        <w:adjustRightInd w:val="0"/>
        <w:snapToGrid w:val="0"/>
        <w:spacing w:line="360" w:lineRule="auto"/>
        <w:ind w:left="564"/>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1.先进个人推荐表（</w:t>
      </w:r>
      <w:r>
        <w:rPr>
          <w:rFonts w:hint="eastAsia" w:ascii="仿宋" w:hAnsi="仿宋" w:eastAsia="仿宋" w:cs="仿宋"/>
          <w:color w:val="auto"/>
          <w:kern w:val="0"/>
          <w:sz w:val="30"/>
          <w:szCs w:val="30"/>
          <w:lang w:eastAsia="zh-CN"/>
        </w:rPr>
        <w:t>纸质材料</w:t>
      </w:r>
      <w:r>
        <w:rPr>
          <w:rFonts w:hint="eastAsia" w:ascii="仿宋" w:hAnsi="仿宋" w:eastAsia="仿宋" w:cs="仿宋"/>
          <w:color w:val="auto"/>
          <w:kern w:val="0"/>
          <w:sz w:val="30"/>
          <w:szCs w:val="30"/>
        </w:rPr>
        <w:t>一式一份）。</w:t>
      </w:r>
    </w:p>
    <w:p>
      <w:pPr>
        <w:keepNext w:val="0"/>
        <w:keepLines w:val="0"/>
        <w:pageBreakBefore w:val="0"/>
        <w:widowControl/>
        <w:kinsoku/>
        <w:wordWrap/>
        <w:overflowPunct/>
        <w:topLinePunct w:val="0"/>
        <w:autoSpaceDE/>
        <w:autoSpaceDN/>
        <w:bidi w:val="0"/>
        <w:adjustRightInd w:val="0"/>
        <w:snapToGrid w:val="0"/>
        <w:spacing w:line="360" w:lineRule="auto"/>
        <w:ind w:left="4" w:leftChars="0" w:firstLine="558" w:firstLineChars="186"/>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2.实践场所工作先进个人典型经验交流材料（</w:t>
      </w:r>
      <w:r>
        <w:rPr>
          <w:rFonts w:hint="eastAsia" w:ascii="仿宋" w:hAnsi="仿宋" w:eastAsia="仿宋" w:cs="仿宋"/>
          <w:color w:val="auto"/>
          <w:kern w:val="0"/>
          <w:sz w:val="30"/>
          <w:szCs w:val="30"/>
          <w:lang w:eastAsia="zh-CN"/>
        </w:rPr>
        <w:t>围绕评选条件的</w:t>
      </w:r>
      <w:r>
        <w:rPr>
          <w:rFonts w:hint="eastAsia" w:ascii="仿宋" w:hAnsi="仿宋" w:eastAsia="仿宋" w:cs="仿宋"/>
          <w:color w:val="auto"/>
          <w:kern w:val="0"/>
          <w:sz w:val="30"/>
          <w:szCs w:val="30"/>
          <w:lang w:val="en-US" w:eastAsia="zh-CN"/>
        </w:rPr>
        <w:t>7项内容撰写</w:t>
      </w:r>
      <w:r>
        <w:rPr>
          <w:rFonts w:hint="eastAsia" w:ascii="仿宋" w:hAnsi="仿宋" w:eastAsia="仿宋" w:cs="仿宋"/>
          <w:color w:val="auto"/>
          <w:kern w:val="0"/>
          <w:sz w:val="30"/>
          <w:szCs w:val="30"/>
        </w:rPr>
        <w:t>）并附相关支撑材料（</w:t>
      </w:r>
      <w:r>
        <w:rPr>
          <w:rFonts w:hint="eastAsia" w:ascii="仿宋" w:hAnsi="仿宋" w:eastAsia="仿宋" w:cs="仿宋"/>
          <w:color w:val="auto"/>
          <w:kern w:val="0"/>
          <w:sz w:val="30"/>
          <w:szCs w:val="30"/>
          <w:lang w:eastAsia="zh-CN"/>
        </w:rPr>
        <w:t>纸质材料</w:t>
      </w:r>
      <w:r>
        <w:rPr>
          <w:rFonts w:hint="eastAsia" w:ascii="仿宋" w:hAnsi="仿宋" w:eastAsia="仿宋" w:cs="仿宋"/>
          <w:color w:val="auto"/>
          <w:kern w:val="0"/>
          <w:sz w:val="30"/>
          <w:szCs w:val="30"/>
        </w:rPr>
        <w:t>一式一份）。</w:t>
      </w:r>
    </w:p>
    <w:p>
      <w:pPr>
        <w:keepNext w:val="0"/>
        <w:keepLines w:val="0"/>
        <w:pageBreakBefore w:val="0"/>
        <w:widowControl/>
        <w:kinsoku/>
        <w:wordWrap/>
        <w:overflowPunct/>
        <w:topLinePunct w:val="0"/>
        <w:autoSpaceDE/>
        <w:autoSpaceDN/>
        <w:bidi w:val="0"/>
        <w:adjustRightInd w:val="0"/>
        <w:snapToGrid w:val="0"/>
        <w:spacing w:line="360" w:lineRule="auto"/>
        <w:ind w:left="564"/>
        <w:jc w:val="left"/>
        <w:textAlignment w:val="auto"/>
        <w:outlineLvl w:val="9"/>
        <w:rPr>
          <w:rFonts w:hint="eastAsia"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t>3.部门党政联席会议推荐公示材料</w:t>
      </w:r>
      <w:r>
        <w:rPr>
          <w:rFonts w:hint="eastAsia" w:ascii="仿宋" w:hAnsi="仿宋" w:eastAsia="仿宋" w:cs="仿宋"/>
          <w:color w:val="auto"/>
          <w:kern w:val="0"/>
          <w:sz w:val="30"/>
          <w:szCs w:val="30"/>
        </w:rPr>
        <w:t>（</w:t>
      </w:r>
      <w:r>
        <w:rPr>
          <w:rFonts w:hint="eastAsia" w:ascii="仿宋" w:hAnsi="仿宋" w:eastAsia="仿宋" w:cs="仿宋"/>
          <w:color w:val="auto"/>
          <w:kern w:val="0"/>
          <w:sz w:val="30"/>
          <w:szCs w:val="30"/>
          <w:lang w:eastAsia="zh-CN"/>
        </w:rPr>
        <w:t>纸质材料</w:t>
      </w:r>
      <w:r>
        <w:rPr>
          <w:rFonts w:hint="eastAsia" w:ascii="仿宋" w:hAnsi="仿宋" w:eastAsia="仿宋" w:cs="仿宋"/>
          <w:color w:val="auto"/>
          <w:kern w:val="0"/>
          <w:sz w:val="30"/>
          <w:szCs w:val="30"/>
        </w:rPr>
        <w:t>一式一份）。</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b/>
          <w:bCs/>
          <w:color w:val="auto"/>
          <w:kern w:val="0"/>
          <w:sz w:val="30"/>
          <w:szCs w:val="30"/>
        </w:rPr>
      </w:pPr>
      <w:r>
        <w:rPr>
          <w:rFonts w:hint="eastAsia" w:ascii="仿宋" w:hAnsi="仿宋" w:eastAsia="仿宋" w:cs="仿宋"/>
          <w:b/>
          <w:bCs/>
          <w:color w:val="auto"/>
          <w:kern w:val="0"/>
          <w:sz w:val="30"/>
          <w:szCs w:val="30"/>
        </w:rPr>
        <w:t>六、工作要求</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1．各系（中心）要以本次推荐评选活动为契机，积极探索建立实践教学工作的考评机制与激励机制。</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color w:val="auto"/>
          <w:kern w:val="0"/>
          <w:sz w:val="30"/>
          <w:szCs w:val="30"/>
          <w:lang w:eastAsia="zh-CN"/>
        </w:rPr>
      </w:pPr>
      <w:r>
        <w:rPr>
          <w:rFonts w:hint="eastAsia" w:ascii="仿宋" w:hAnsi="仿宋" w:eastAsia="仿宋" w:cs="仿宋"/>
          <w:color w:val="auto"/>
          <w:kern w:val="0"/>
          <w:sz w:val="30"/>
          <w:szCs w:val="30"/>
        </w:rPr>
        <w:t>2．各系（中心）要严格按照公开透明、公平公正和重视基层、向一线倾斜的原则做好本次推荐评选工作</w:t>
      </w:r>
      <w:r>
        <w:rPr>
          <w:rFonts w:hint="eastAsia" w:ascii="仿宋" w:hAnsi="仿宋" w:eastAsia="仿宋" w:cs="仿宋"/>
          <w:color w:val="auto"/>
          <w:kern w:val="0"/>
          <w:sz w:val="30"/>
          <w:szCs w:val="30"/>
          <w:lang w:eastAsia="zh-CN"/>
        </w:rPr>
        <w:t>。</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lang w:val="en-US" w:eastAsia="zh-CN"/>
        </w:rPr>
        <w:t>3.推选学院的集体和个人须在</w:t>
      </w:r>
      <w:r>
        <w:rPr>
          <w:rFonts w:hint="eastAsia" w:ascii="仿宋" w:hAnsi="仿宋" w:eastAsia="仿宋" w:cs="仿宋"/>
          <w:color w:val="auto"/>
          <w:kern w:val="0"/>
          <w:sz w:val="30"/>
          <w:szCs w:val="30"/>
          <w:lang w:eastAsia="zh-CN"/>
        </w:rPr>
        <w:t>本部门内面向部门全体教师公示，公示时间不少于</w:t>
      </w:r>
      <w:r>
        <w:rPr>
          <w:rFonts w:hint="eastAsia" w:ascii="仿宋" w:hAnsi="仿宋" w:eastAsia="仿宋" w:cs="仿宋"/>
          <w:color w:val="auto"/>
          <w:kern w:val="0"/>
          <w:sz w:val="30"/>
          <w:szCs w:val="30"/>
          <w:lang w:val="en-US" w:eastAsia="zh-CN"/>
        </w:rPr>
        <w:t>3天，对公示</w:t>
      </w:r>
      <w:r>
        <w:rPr>
          <w:rFonts w:hint="eastAsia" w:ascii="仿宋" w:hAnsi="仿宋" w:eastAsia="仿宋" w:cs="仿宋"/>
          <w:color w:val="auto"/>
          <w:kern w:val="0"/>
          <w:sz w:val="30"/>
          <w:szCs w:val="30"/>
          <w:lang w:eastAsia="zh-CN"/>
        </w:rPr>
        <w:t>无异议结果方可报送教务处</w:t>
      </w:r>
      <w:r>
        <w:rPr>
          <w:rFonts w:hint="eastAsia" w:ascii="仿宋" w:hAnsi="仿宋" w:eastAsia="仿宋" w:cs="仿宋"/>
          <w:color w:val="auto"/>
          <w:kern w:val="0"/>
          <w:sz w:val="30"/>
          <w:szCs w:val="30"/>
        </w:rPr>
        <w:t>。</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color w:val="auto"/>
          <w:kern w:val="0"/>
          <w:sz w:val="28"/>
          <w:szCs w:val="28"/>
        </w:rPr>
      </w:pPr>
    </w:p>
    <w:p>
      <w:pPr>
        <w:keepNext w:val="0"/>
        <w:keepLines w:val="0"/>
        <w:pageBreakBefore w:val="0"/>
        <w:widowControl/>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附件：</w:t>
      </w:r>
    </w:p>
    <w:p>
      <w:pPr>
        <w:keepNext w:val="0"/>
        <w:keepLines w:val="0"/>
        <w:pageBreakBefore w:val="0"/>
        <w:widowControl/>
        <w:numPr>
          <w:ilvl w:val="0"/>
          <w:numId w:val="2"/>
        </w:numPr>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兰州职业技术学院实践场所管理工作先进集体申报表</w:t>
      </w:r>
    </w:p>
    <w:p>
      <w:pPr>
        <w:keepNext w:val="0"/>
        <w:keepLines w:val="0"/>
        <w:pageBreakBefore w:val="0"/>
        <w:widowControl/>
        <w:numPr>
          <w:ilvl w:val="0"/>
          <w:numId w:val="2"/>
        </w:numPr>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兰州职业技术学院实践场所管理工作先进个人推荐表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A0CB9"/>
    <w:multiLevelType w:val="multilevel"/>
    <w:tmpl w:val="12CA0CB9"/>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59227D58"/>
    <w:multiLevelType w:val="singleLevel"/>
    <w:tmpl w:val="59227D58"/>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FF2D01"/>
    <w:rsid w:val="3FA07277"/>
    <w:rsid w:val="547F49E4"/>
    <w:rsid w:val="68FF2D0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2017-06-06T05:48:00Z</dcterms:created>
  <dc:creator>Administrator</dc:creator>
  <cp:lastModifiedBy>Administrator</cp:lastModifiedBy>
  <dcterms:modified xsi:type="dcterms:W3CDTF">2017-06-06T08:35:23Z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2052-10.1.0.6383</vt:lpwstr>
  </property>
</Properties>
</file>